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926" w:rsidRPr="00327C33" w:rsidRDefault="006D4926" w:rsidP="006D4926">
      <w:pPr>
        <w:autoSpaceDE w:val="0"/>
        <w:autoSpaceDN w:val="0"/>
        <w:adjustRightInd w:val="0"/>
        <w:jc w:val="right"/>
      </w:pPr>
      <w:bookmarkStart w:id="0" w:name="_GoBack"/>
      <w:bookmarkEnd w:id="0"/>
      <w:r w:rsidRPr="00327C33">
        <w:t>Приложение №</w:t>
      </w:r>
      <w:r w:rsidR="0035017A">
        <w:t>3</w:t>
      </w:r>
    </w:p>
    <w:p w:rsidR="006D4926" w:rsidRPr="00327C33" w:rsidRDefault="006D4926" w:rsidP="006D4926">
      <w:pPr>
        <w:widowControl w:val="0"/>
        <w:autoSpaceDE w:val="0"/>
        <w:autoSpaceDN w:val="0"/>
        <w:jc w:val="center"/>
        <w:rPr>
          <w:b/>
        </w:rPr>
      </w:pPr>
      <w:r w:rsidRPr="00327C33">
        <w:rPr>
          <w:b/>
        </w:rPr>
        <w:t xml:space="preserve">Анкета </w:t>
      </w:r>
      <w:r w:rsidRPr="00327C33">
        <w:rPr>
          <w:b/>
        </w:rPr>
        <w:br/>
        <w:t xml:space="preserve">о качестве условий оказания услуг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для экспертной комиссии </w:t>
      </w:r>
    </w:p>
    <w:p w:rsidR="006D4926" w:rsidRPr="00327C33" w:rsidRDefault="006D4926" w:rsidP="006D4926">
      <w:pPr>
        <w:ind w:firstLine="284"/>
        <w:jc w:val="both"/>
        <w:rPr>
          <w:rFonts w:eastAsia="Calibri"/>
          <w:lang w:eastAsia="en-US"/>
        </w:rPr>
      </w:pPr>
    </w:p>
    <w:p w:rsidR="006D4926" w:rsidRPr="00327C33" w:rsidRDefault="006D4926" w:rsidP="006D4926">
      <w:pPr>
        <w:numPr>
          <w:ilvl w:val="0"/>
          <w:numId w:val="5"/>
        </w:numPr>
        <w:ind w:left="0"/>
        <w:contextualSpacing/>
        <w:jc w:val="both"/>
        <w:rPr>
          <w:rFonts w:eastAsia="Calibri"/>
          <w:lang w:eastAsia="en-US"/>
        </w:rPr>
      </w:pPr>
      <w:r w:rsidRPr="00327C33">
        <w:rPr>
          <w:rFonts w:eastAsia="Calibri"/>
          <w:lang w:eastAsia="en-US"/>
        </w:rPr>
        <w:t>Наличие на официальном сайте организации информации о дистанционных способах взаимодействия с получателями услуг и их функционирование (1.2.1):</w:t>
      </w:r>
    </w:p>
    <w:p w:rsidR="006D4926" w:rsidRPr="00327C33" w:rsidRDefault="006D4926" w:rsidP="006D4926">
      <w:pPr>
        <w:numPr>
          <w:ilvl w:val="0"/>
          <w:numId w:val="1"/>
        </w:numPr>
        <w:ind w:left="0"/>
        <w:contextualSpacing/>
        <w:jc w:val="both"/>
        <w:rPr>
          <w:rFonts w:eastAsia="Calibri"/>
          <w:lang w:eastAsia="en-US"/>
        </w:rPr>
      </w:pPr>
      <w:r w:rsidRPr="00327C33">
        <w:rPr>
          <w:rFonts w:eastAsia="Calibri"/>
          <w:lang w:eastAsia="en-US"/>
        </w:rPr>
        <w:t>номера телефона</w:t>
      </w:r>
    </w:p>
    <w:p w:rsidR="006D4926" w:rsidRPr="00327C33" w:rsidRDefault="006D4926" w:rsidP="006D4926">
      <w:pPr>
        <w:numPr>
          <w:ilvl w:val="0"/>
          <w:numId w:val="1"/>
        </w:numPr>
        <w:ind w:left="0"/>
        <w:contextualSpacing/>
        <w:jc w:val="both"/>
        <w:rPr>
          <w:rFonts w:eastAsia="Calibri"/>
          <w:lang w:eastAsia="en-US"/>
        </w:rPr>
      </w:pPr>
      <w:r w:rsidRPr="00327C33">
        <w:rPr>
          <w:rFonts w:eastAsia="Calibri"/>
        </w:rPr>
        <w:t xml:space="preserve">адреса </w:t>
      </w:r>
      <w:r w:rsidRPr="00327C33">
        <w:rPr>
          <w:rFonts w:eastAsia="Calibri"/>
          <w:lang w:eastAsia="en-US"/>
        </w:rPr>
        <w:t>электронной почты</w:t>
      </w:r>
    </w:p>
    <w:p w:rsidR="006D4926" w:rsidRPr="00327C33" w:rsidRDefault="006D4926" w:rsidP="006D4926">
      <w:pPr>
        <w:numPr>
          <w:ilvl w:val="0"/>
          <w:numId w:val="1"/>
        </w:numPr>
        <w:ind w:left="0"/>
        <w:contextualSpacing/>
        <w:jc w:val="both"/>
        <w:rPr>
          <w:rFonts w:eastAsia="Calibri"/>
          <w:lang w:eastAsia="en-US"/>
        </w:rPr>
      </w:pPr>
      <w:r w:rsidRPr="00327C33">
        <w:rPr>
          <w:rFonts w:eastAsia="Calibri"/>
          <w:lang w:eastAsia="en-US"/>
        </w:rPr>
        <w:t>электронных сервисов (для подачи электронного обращения (жалобы, предложения), получения консультации по оказываемым услугам и иных)</w:t>
      </w:r>
    </w:p>
    <w:p w:rsidR="006D4926" w:rsidRPr="00327C33" w:rsidRDefault="006D4926" w:rsidP="006D4926">
      <w:pPr>
        <w:numPr>
          <w:ilvl w:val="0"/>
          <w:numId w:val="1"/>
        </w:numPr>
        <w:ind w:left="0"/>
        <w:contextualSpacing/>
        <w:jc w:val="both"/>
        <w:rPr>
          <w:rFonts w:eastAsia="Calibri"/>
          <w:lang w:eastAsia="en-US"/>
        </w:rPr>
      </w:pPr>
      <w:r w:rsidRPr="00327C33">
        <w:rPr>
          <w:rFonts w:eastAsia="Calibri"/>
          <w:lang w:eastAsia="en-US"/>
        </w:rPr>
        <w:t>раздела официального сайта «Часто задаваемые вопросы»</w:t>
      </w:r>
    </w:p>
    <w:p w:rsidR="006D4926" w:rsidRPr="00327C33" w:rsidRDefault="006D4926" w:rsidP="006D4926">
      <w:pPr>
        <w:numPr>
          <w:ilvl w:val="0"/>
          <w:numId w:val="1"/>
        </w:numPr>
        <w:ind w:left="0"/>
        <w:contextualSpacing/>
        <w:jc w:val="both"/>
        <w:rPr>
          <w:rFonts w:eastAsia="Calibri"/>
          <w:lang w:eastAsia="en-US"/>
        </w:rPr>
      </w:pPr>
      <w:r w:rsidRPr="00327C33">
        <w:rPr>
          <w:rFonts w:eastAsia="Calibri"/>
          <w:lang w:eastAsia="en-US"/>
        </w:rPr>
        <w:t>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w:t>
      </w:r>
    </w:p>
    <w:p w:rsidR="006D4926" w:rsidRPr="00327C33" w:rsidRDefault="006D4926" w:rsidP="006D4926">
      <w:pPr>
        <w:numPr>
          <w:ilvl w:val="0"/>
          <w:numId w:val="1"/>
        </w:numPr>
        <w:ind w:left="0"/>
        <w:contextualSpacing/>
        <w:jc w:val="both"/>
        <w:rPr>
          <w:rFonts w:eastAsia="Calibri"/>
          <w:lang w:eastAsia="en-US"/>
        </w:rPr>
      </w:pPr>
      <w:r w:rsidRPr="00327C33">
        <w:rPr>
          <w:rFonts w:eastAsia="Calibri"/>
          <w:lang w:eastAsia="en-US"/>
        </w:rPr>
        <w:t xml:space="preserve">иного </w:t>
      </w:r>
      <w:r w:rsidRPr="00327C33">
        <w:rPr>
          <w:rFonts w:eastAsia="Calibri"/>
        </w:rPr>
        <w:t>дистанционного способа взаимодействия</w:t>
      </w:r>
    </w:p>
    <w:p w:rsidR="006D4926" w:rsidRPr="00327C33" w:rsidRDefault="006D4926" w:rsidP="006D4926">
      <w:pPr>
        <w:jc w:val="both"/>
        <w:rPr>
          <w:rFonts w:eastAsia="Calibri"/>
          <w:lang w:eastAsia="en-US"/>
        </w:rPr>
      </w:pPr>
    </w:p>
    <w:p w:rsidR="006D4926" w:rsidRPr="00327C33" w:rsidRDefault="006D4926" w:rsidP="006D4926">
      <w:pPr>
        <w:numPr>
          <w:ilvl w:val="0"/>
          <w:numId w:val="5"/>
        </w:numPr>
        <w:ind w:left="0"/>
        <w:contextualSpacing/>
        <w:jc w:val="both"/>
        <w:rPr>
          <w:rFonts w:eastAsia="Calibri"/>
          <w:lang w:eastAsia="en-US"/>
        </w:rPr>
      </w:pPr>
      <w:r w:rsidRPr="00327C33">
        <w:rPr>
          <w:rFonts w:eastAsia="Calibri"/>
          <w:lang w:eastAsia="en-US"/>
        </w:rPr>
        <w:t>Наличие комфортных условий для предоставления услуг (2.1.1):</w:t>
      </w:r>
    </w:p>
    <w:p w:rsidR="006D4926" w:rsidRPr="00327C33" w:rsidRDefault="006D4926" w:rsidP="006D4926">
      <w:pPr>
        <w:numPr>
          <w:ilvl w:val="0"/>
          <w:numId w:val="2"/>
        </w:numPr>
        <w:ind w:left="0"/>
        <w:contextualSpacing/>
        <w:jc w:val="both"/>
        <w:rPr>
          <w:rFonts w:eastAsia="Calibri"/>
          <w:lang w:eastAsia="en-US"/>
        </w:rPr>
      </w:pPr>
      <w:r w:rsidRPr="00327C33">
        <w:rPr>
          <w:rFonts w:eastAsia="Calibri"/>
          <w:lang w:eastAsia="en-US"/>
        </w:rPr>
        <w:t>наличие комфортной зоны отдыха (ожидания) оборудованной соответствующей мебелью</w:t>
      </w:r>
    </w:p>
    <w:p w:rsidR="006D4926" w:rsidRPr="00327C33" w:rsidRDefault="006D4926" w:rsidP="006D4926">
      <w:pPr>
        <w:numPr>
          <w:ilvl w:val="0"/>
          <w:numId w:val="2"/>
        </w:numPr>
        <w:ind w:left="0"/>
        <w:contextualSpacing/>
        <w:jc w:val="both"/>
        <w:rPr>
          <w:rFonts w:eastAsia="Calibri"/>
          <w:lang w:eastAsia="en-US"/>
        </w:rPr>
      </w:pPr>
      <w:r w:rsidRPr="00327C33">
        <w:rPr>
          <w:rFonts w:eastAsia="Calibri"/>
          <w:lang w:eastAsia="en-US"/>
        </w:rPr>
        <w:t>наличие и понятность навигации внутри организации;</w:t>
      </w:r>
    </w:p>
    <w:p w:rsidR="006D4926" w:rsidRPr="00327C33" w:rsidRDefault="006D4926" w:rsidP="006D4926">
      <w:pPr>
        <w:numPr>
          <w:ilvl w:val="0"/>
          <w:numId w:val="2"/>
        </w:numPr>
        <w:ind w:left="0"/>
        <w:contextualSpacing/>
        <w:jc w:val="both"/>
        <w:rPr>
          <w:rFonts w:eastAsia="Calibri"/>
          <w:lang w:eastAsia="en-US"/>
        </w:rPr>
      </w:pPr>
      <w:r w:rsidRPr="00327C33">
        <w:rPr>
          <w:rFonts w:eastAsia="Calibri"/>
          <w:lang w:eastAsia="en-US"/>
        </w:rPr>
        <w:t>наличие и доступность питьевой воды</w:t>
      </w:r>
    </w:p>
    <w:p w:rsidR="006D4926" w:rsidRPr="00327C33" w:rsidRDefault="006D4926" w:rsidP="006D4926">
      <w:pPr>
        <w:numPr>
          <w:ilvl w:val="0"/>
          <w:numId w:val="2"/>
        </w:numPr>
        <w:ind w:left="0"/>
        <w:contextualSpacing/>
        <w:jc w:val="both"/>
        <w:rPr>
          <w:rFonts w:eastAsia="Calibri"/>
          <w:lang w:eastAsia="en-US"/>
        </w:rPr>
      </w:pPr>
      <w:r w:rsidRPr="00327C33">
        <w:rPr>
          <w:rFonts w:eastAsia="Calibri"/>
          <w:lang w:eastAsia="en-US"/>
        </w:rPr>
        <w:t>наличие и доступность санитарно-гигиенических помещений</w:t>
      </w:r>
    </w:p>
    <w:p w:rsidR="006D4926" w:rsidRPr="00327C33" w:rsidRDefault="006D4926" w:rsidP="006D4926">
      <w:pPr>
        <w:numPr>
          <w:ilvl w:val="0"/>
          <w:numId w:val="2"/>
        </w:numPr>
        <w:ind w:left="0"/>
        <w:contextualSpacing/>
        <w:jc w:val="both"/>
        <w:rPr>
          <w:rFonts w:eastAsia="Calibri"/>
          <w:lang w:eastAsia="en-US"/>
        </w:rPr>
      </w:pPr>
      <w:r w:rsidRPr="00327C33">
        <w:rPr>
          <w:rFonts w:eastAsia="Calibri"/>
          <w:lang w:eastAsia="en-US"/>
        </w:rPr>
        <w:t>санитарное состояние помещений организации</w:t>
      </w:r>
    </w:p>
    <w:p w:rsidR="006D4926" w:rsidRPr="00327C33" w:rsidRDefault="006D4926" w:rsidP="006D4926">
      <w:pPr>
        <w:numPr>
          <w:ilvl w:val="0"/>
          <w:numId w:val="2"/>
        </w:numPr>
        <w:ind w:left="0"/>
        <w:contextualSpacing/>
        <w:jc w:val="both"/>
        <w:rPr>
          <w:rFonts w:eastAsia="Calibri"/>
          <w:lang w:eastAsia="en-US"/>
        </w:rPr>
      </w:pPr>
      <w:r w:rsidRPr="00327C33">
        <w:rPr>
          <w:rFonts w:eastAsia="Calibri"/>
          <w:lang w:eastAsia="en-US"/>
        </w:rPr>
        <w:t>транспортная доступность (возможность доехать до организации на общественном транспорте, наличие парковки)</w:t>
      </w:r>
    </w:p>
    <w:p w:rsidR="006D4926" w:rsidRPr="00327C33" w:rsidRDefault="006D4926" w:rsidP="006D4926">
      <w:pPr>
        <w:numPr>
          <w:ilvl w:val="0"/>
          <w:numId w:val="2"/>
        </w:numPr>
        <w:ind w:left="0"/>
        <w:contextualSpacing/>
        <w:jc w:val="both"/>
        <w:rPr>
          <w:rFonts w:eastAsia="Calibri"/>
          <w:lang w:eastAsia="en-US"/>
        </w:rPr>
      </w:pPr>
      <w:r w:rsidRPr="00327C33">
        <w:rPr>
          <w:rFonts w:eastAsia="Calibri"/>
          <w:lang w:eastAsia="en-US"/>
        </w:rPr>
        <w:t>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и пр.)</w:t>
      </w:r>
    </w:p>
    <w:p w:rsidR="006D4926" w:rsidRPr="00327C33" w:rsidRDefault="006D4926" w:rsidP="006D4926">
      <w:pPr>
        <w:numPr>
          <w:ilvl w:val="0"/>
          <w:numId w:val="2"/>
        </w:numPr>
        <w:ind w:left="0"/>
        <w:contextualSpacing/>
        <w:jc w:val="both"/>
        <w:rPr>
          <w:rFonts w:eastAsia="Calibri"/>
          <w:lang w:eastAsia="en-US"/>
        </w:rPr>
      </w:pPr>
      <w:r w:rsidRPr="00327C33">
        <w:rPr>
          <w:rFonts w:eastAsia="Calibri"/>
          <w:lang w:eastAsia="en-US"/>
        </w:rPr>
        <w:t>иные параметры комфортных условий, установленные ведомственным актом уполномоченного федерального органа исполнительной власти</w:t>
      </w:r>
    </w:p>
    <w:p w:rsidR="006D4926" w:rsidRPr="00327C33" w:rsidRDefault="006D4926" w:rsidP="006D4926">
      <w:pPr>
        <w:jc w:val="both"/>
        <w:rPr>
          <w:rFonts w:eastAsia="Calibri"/>
          <w:lang w:eastAsia="en-US"/>
        </w:rPr>
      </w:pPr>
    </w:p>
    <w:p w:rsidR="006D4926" w:rsidRPr="00327C33" w:rsidRDefault="006D4926" w:rsidP="006D4926">
      <w:pPr>
        <w:numPr>
          <w:ilvl w:val="0"/>
          <w:numId w:val="5"/>
        </w:numPr>
        <w:ind w:left="0"/>
        <w:contextualSpacing/>
        <w:jc w:val="both"/>
        <w:rPr>
          <w:rFonts w:eastAsia="Calibri"/>
          <w:lang w:eastAsia="en-US"/>
        </w:rPr>
      </w:pPr>
      <w:r w:rsidRPr="00327C33">
        <w:rPr>
          <w:rFonts w:eastAsia="Calibri"/>
          <w:lang w:eastAsia="en-US"/>
        </w:rPr>
        <w:t>Доступность услуг для инвалидов. Наличие в помещениях организации и на прилегающей к ней территории (3.1.1):</w:t>
      </w:r>
    </w:p>
    <w:p w:rsidR="006D4926" w:rsidRPr="00327C33" w:rsidRDefault="006D4926" w:rsidP="006D4926">
      <w:pPr>
        <w:numPr>
          <w:ilvl w:val="0"/>
          <w:numId w:val="3"/>
        </w:numPr>
        <w:ind w:left="0"/>
        <w:contextualSpacing/>
        <w:jc w:val="both"/>
        <w:rPr>
          <w:rFonts w:eastAsia="Calibri"/>
          <w:lang w:eastAsia="en-US"/>
        </w:rPr>
      </w:pPr>
      <w:r w:rsidRPr="00327C33">
        <w:rPr>
          <w:rFonts w:eastAsia="Calibri"/>
          <w:lang w:eastAsia="en-US"/>
        </w:rPr>
        <w:t>оборудованных входных групп пандусами (подъемными платформами)</w:t>
      </w:r>
    </w:p>
    <w:p w:rsidR="006D4926" w:rsidRPr="00327C33" w:rsidRDefault="006D4926" w:rsidP="006D4926">
      <w:pPr>
        <w:numPr>
          <w:ilvl w:val="0"/>
          <w:numId w:val="3"/>
        </w:numPr>
        <w:ind w:left="0"/>
        <w:contextualSpacing/>
        <w:jc w:val="both"/>
        <w:rPr>
          <w:rFonts w:eastAsia="Calibri"/>
          <w:lang w:eastAsia="en-US"/>
        </w:rPr>
      </w:pPr>
      <w:r w:rsidRPr="00327C33">
        <w:rPr>
          <w:rFonts w:eastAsia="Calibri"/>
          <w:lang w:eastAsia="en-US"/>
        </w:rPr>
        <w:t>выделенных стоянок для автотранспортных средств инвалидов</w:t>
      </w:r>
    </w:p>
    <w:p w:rsidR="006D4926" w:rsidRPr="00327C33" w:rsidRDefault="006D4926" w:rsidP="006D4926">
      <w:pPr>
        <w:numPr>
          <w:ilvl w:val="0"/>
          <w:numId w:val="3"/>
        </w:numPr>
        <w:ind w:left="0"/>
        <w:contextualSpacing/>
        <w:jc w:val="both"/>
        <w:rPr>
          <w:rFonts w:eastAsia="Calibri"/>
          <w:lang w:eastAsia="en-US"/>
        </w:rPr>
      </w:pPr>
      <w:r w:rsidRPr="00327C33">
        <w:rPr>
          <w:rFonts w:eastAsia="Calibri"/>
          <w:lang w:eastAsia="en-US"/>
        </w:rPr>
        <w:t>адаптированных лифтов, поручней, расширенных дверных проемов</w:t>
      </w:r>
    </w:p>
    <w:p w:rsidR="006D4926" w:rsidRPr="00327C33" w:rsidRDefault="006D4926" w:rsidP="006D4926">
      <w:pPr>
        <w:numPr>
          <w:ilvl w:val="0"/>
          <w:numId w:val="3"/>
        </w:numPr>
        <w:ind w:left="0"/>
        <w:contextualSpacing/>
        <w:jc w:val="both"/>
        <w:rPr>
          <w:rFonts w:eastAsia="Calibri"/>
          <w:lang w:eastAsia="en-US"/>
        </w:rPr>
      </w:pPr>
      <w:r w:rsidRPr="00327C33">
        <w:rPr>
          <w:rFonts w:eastAsia="Calibri"/>
          <w:lang w:eastAsia="en-US"/>
        </w:rPr>
        <w:t>сменных кресел-колясок</w:t>
      </w:r>
    </w:p>
    <w:p w:rsidR="006D4926" w:rsidRPr="00327C33" w:rsidRDefault="006D4926" w:rsidP="006D4926">
      <w:pPr>
        <w:numPr>
          <w:ilvl w:val="0"/>
          <w:numId w:val="3"/>
        </w:numPr>
        <w:ind w:left="0"/>
        <w:contextualSpacing/>
        <w:jc w:val="both"/>
        <w:rPr>
          <w:rFonts w:eastAsia="Calibri"/>
          <w:lang w:eastAsia="en-US"/>
        </w:rPr>
      </w:pPr>
      <w:r w:rsidRPr="00327C33">
        <w:rPr>
          <w:rFonts w:eastAsia="Calibri"/>
          <w:lang w:eastAsia="en-US"/>
        </w:rPr>
        <w:t>специально оборудованных санитарно-гигиенических помещений в организации</w:t>
      </w:r>
    </w:p>
    <w:p w:rsidR="006D4926" w:rsidRPr="00327C33" w:rsidRDefault="006D4926" w:rsidP="006D4926">
      <w:pPr>
        <w:jc w:val="both"/>
        <w:rPr>
          <w:rFonts w:eastAsia="Calibri"/>
          <w:lang w:eastAsia="en-US"/>
        </w:rPr>
      </w:pPr>
    </w:p>
    <w:p w:rsidR="006D4926" w:rsidRPr="00327C33" w:rsidRDefault="006D4926" w:rsidP="006D4926">
      <w:pPr>
        <w:numPr>
          <w:ilvl w:val="0"/>
          <w:numId w:val="5"/>
        </w:numPr>
        <w:ind w:left="0"/>
        <w:contextualSpacing/>
        <w:jc w:val="both"/>
        <w:rPr>
          <w:rFonts w:eastAsia="Calibri"/>
          <w:lang w:eastAsia="en-US"/>
        </w:rPr>
      </w:pPr>
      <w:r w:rsidRPr="00327C33">
        <w:rPr>
          <w:rFonts w:eastAsia="Calibri"/>
          <w:lang w:eastAsia="en-US"/>
        </w:rPr>
        <w:t>Доступность услуг для инвалидов. Наличие в организации условий доступности, позволяющих инвалидам получать услуги наравне с другими (3.2.1):</w:t>
      </w:r>
    </w:p>
    <w:p w:rsidR="006D4926" w:rsidRPr="00327C33" w:rsidRDefault="006D4926" w:rsidP="006D4926">
      <w:pPr>
        <w:numPr>
          <w:ilvl w:val="0"/>
          <w:numId w:val="4"/>
        </w:numPr>
        <w:ind w:left="0"/>
        <w:contextualSpacing/>
        <w:jc w:val="both"/>
        <w:rPr>
          <w:rFonts w:eastAsia="Calibri"/>
          <w:lang w:eastAsia="en-US"/>
        </w:rPr>
      </w:pPr>
      <w:r w:rsidRPr="00327C33">
        <w:rPr>
          <w:rFonts w:eastAsia="Calibri"/>
          <w:lang w:eastAsia="en-US"/>
        </w:rPr>
        <w:t>дублирование для инвалидов по слуху и зрению звуковой и зрительной информации</w:t>
      </w:r>
    </w:p>
    <w:p w:rsidR="006D4926" w:rsidRPr="00327C33" w:rsidRDefault="006D4926" w:rsidP="006D4926">
      <w:pPr>
        <w:numPr>
          <w:ilvl w:val="0"/>
          <w:numId w:val="4"/>
        </w:numPr>
        <w:ind w:left="0"/>
        <w:contextualSpacing/>
        <w:jc w:val="both"/>
        <w:rPr>
          <w:rFonts w:eastAsia="Calibri"/>
          <w:lang w:eastAsia="en-US"/>
        </w:rPr>
      </w:pPr>
      <w:r w:rsidRPr="00327C33">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p w:rsidR="006D4926" w:rsidRPr="00327C33" w:rsidRDefault="006D4926" w:rsidP="006D4926">
      <w:pPr>
        <w:numPr>
          <w:ilvl w:val="0"/>
          <w:numId w:val="4"/>
        </w:numPr>
        <w:ind w:left="0"/>
        <w:contextualSpacing/>
        <w:jc w:val="both"/>
        <w:rPr>
          <w:rFonts w:eastAsia="Calibri"/>
          <w:lang w:eastAsia="en-US"/>
        </w:rPr>
      </w:pPr>
      <w:r w:rsidRPr="00327C33">
        <w:rPr>
          <w:rFonts w:eastAsia="Calibri"/>
          <w:lang w:eastAsia="en-US"/>
        </w:rPr>
        <w:t xml:space="preserve">возможность предоставления инвалидам по слуху (слуху и зрению) услуг </w:t>
      </w:r>
      <w:proofErr w:type="spellStart"/>
      <w:r w:rsidRPr="00327C33">
        <w:rPr>
          <w:rFonts w:eastAsia="Calibri"/>
          <w:lang w:eastAsia="en-US"/>
        </w:rPr>
        <w:t>сурдопереводчика</w:t>
      </w:r>
      <w:proofErr w:type="spellEnd"/>
      <w:r w:rsidRPr="00327C33">
        <w:rPr>
          <w:rFonts w:eastAsia="Calibri"/>
          <w:lang w:eastAsia="en-US"/>
        </w:rPr>
        <w:t xml:space="preserve"> (</w:t>
      </w:r>
      <w:proofErr w:type="spellStart"/>
      <w:r w:rsidRPr="00327C33">
        <w:rPr>
          <w:rFonts w:eastAsia="Calibri"/>
          <w:lang w:eastAsia="en-US"/>
        </w:rPr>
        <w:t>тифлосурдопереводчика</w:t>
      </w:r>
      <w:proofErr w:type="spellEnd"/>
      <w:r w:rsidRPr="00327C33">
        <w:rPr>
          <w:rFonts w:eastAsia="Calibri"/>
          <w:lang w:eastAsia="en-US"/>
        </w:rPr>
        <w:t>)</w:t>
      </w:r>
    </w:p>
    <w:p w:rsidR="006D4926" w:rsidRPr="00327C33" w:rsidRDefault="006D4926" w:rsidP="006D4926">
      <w:pPr>
        <w:numPr>
          <w:ilvl w:val="0"/>
          <w:numId w:val="4"/>
        </w:numPr>
        <w:ind w:left="0"/>
        <w:contextualSpacing/>
        <w:jc w:val="both"/>
        <w:rPr>
          <w:rFonts w:eastAsia="Calibri"/>
          <w:lang w:eastAsia="en-US"/>
        </w:rPr>
      </w:pPr>
      <w:r w:rsidRPr="00327C33">
        <w:rPr>
          <w:rFonts w:eastAsia="Calibri"/>
          <w:lang w:eastAsia="en-US"/>
        </w:rPr>
        <w:t>наличие альтернативной версии официального сайта организации в сети «Интернет» для инвалидов по зрению</w:t>
      </w:r>
    </w:p>
    <w:p w:rsidR="006D4926" w:rsidRPr="00327C33" w:rsidRDefault="006D4926" w:rsidP="006D4926">
      <w:pPr>
        <w:numPr>
          <w:ilvl w:val="0"/>
          <w:numId w:val="4"/>
        </w:numPr>
        <w:ind w:left="0"/>
        <w:contextualSpacing/>
        <w:jc w:val="both"/>
        <w:rPr>
          <w:rFonts w:eastAsia="Calibri"/>
          <w:lang w:eastAsia="en-US"/>
        </w:rPr>
      </w:pPr>
      <w:r w:rsidRPr="00327C33">
        <w:rPr>
          <w:rFonts w:eastAsia="Calibri"/>
          <w:lang w:eastAsia="en-US"/>
        </w:rPr>
        <w:lastRenderedPageBreak/>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6D4926" w:rsidRPr="00327C33" w:rsidRDefault="006D4926" w:rsidP="006D4926">
      <w:pPr>
        <w:numPr>
          <w:ilvl w:val="0"/>
          <w:numId w:val="4"/>
        </w:numPr>
        <w:ind w:left="0"/>
        <w:contextualSpacing/>
        <w:jc w:val="both"/>
        <w:rPr>
          <w:rFonts w:eastAsia="Calibri"/>
          <w:lang w:eastAsia="en-US"/>
        </w:rPr>
      </w:pPr>
      <w:r w:rsidRPr="00327C33">
        <w:rPr>
          <w:rFonts w:eastAsia="Calibri"/>
          <w:lang w:eastAsia="en-US"/>
        </w:rPr>
        <w:t>наличие возможности предоставления услуги в дистанционном режиме или на дому</w:t>
      </w:r>
    </w:p>
    <w:p w:rsidR="006D4926" w:rsidRPr="00327C33" w:rsidRDefault="006D4926" w:rsidP="006D4926">
      <w:pPr>
        <w:ind w:firstLine="284"/>
        <w:jc w:val="both"/>
        <w:rPr>
          <w:rFonts w:eastAsia="Calibri"/>
          <w:lang w:eastAsia="en-US"/>
        </w:rPr>
      </w:pPr>
    </w:p>
    <w:p w:rsidR="006D4926" w:rsidRPr="00327C33" w:rsidRDefault="006D4926" w:rsidP="006D4926">
      <w:pPr>
        <w:numPr>
          <w:ilvl w:val="0"/>
          <w:numId w:val="5"/>
        </w:numPr>
        <w:ind w:left="0"/>
        <w:contextualSpacing/>
        <w:jc w:val="both"/>
        <w:rPr>
          <w:rFonts w:eastAsia="Calibri"/>
          <w:lang w:eastAsia="en-US"/>
        </w:rPr>
      </w:pPr>
      <w:r w:rsidRPr="00327C33">
        <w:rPr>
          <w:rFonts w:eastAsia="Calibri"/>
          <w:lang w:eastAsia="en-US"/>
        </w:rPr>
        <w:t>Соответствие информации о деятельности организации социальной сферы, размещенной на информационных стендах в помещении организации и на официальном сайте организации в сети «Интернет» перечню информации и требованиям к ней, установленному нормативными правовыми актами (1.1.1, 1.1.2):</w:t>
      </w:r>
    </w:p>
    <w:p w:rsidR="006D4926" w:rsidRPr="00327C33" w:rsidRDefault="006D4926" w:rsidP="006D4926">
      <w:pPr>
        <w:jc w:val="both"/>
        <w:rPr>
          <w:rFonts w:eastAsia="Calibri"/>
          <w:lang w:eastAsia="en-US"/>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713"/>
        <w:gridCol w:w="1704"/>
      </w:tblGrid>
      <w:tr w:rsidR="006D4926" w:rsidRPr="00BF41DD" w:rsidTr="00062C4B">
        <w:tc>
          <w:tcPr>
            <w:tcW w:w="6619" w:type="dxa"/>
            <w:vAlign w:val="center"/>
          </w:tcPr>
          <w:p w:rsidR="006D4926" w:rsidRPr="00BF41DD" w:rsidRDefault="006D4926" w:rsidP="00062C4B">
            <w:pPr>
              <w:widowControl w:val="0"/>
              <w:jc w:val="center"/>
              <w:rPr>
                <w:bCs/>
                <w:color w:val="000000"/>
              </w:rPr>
            </w:pPr>
            <w:r w:rsidRPr="00BF41DD">
              <w:rPr>
                <w:color w:val="000000"/>
              </w:rPr>
              <w:t>Перечень информации</w:t>
            </w:r>
          </w:p>
        </w:tc>
        <w:tc>
          <w:tcPr>
            <w:tcW w:w="1713" w:type="dxa"/>
          </w:tcPr>
          <w:p w:rsidR="006D4926" w:rsidRPr="00BF41DD" w:rsidRDefault="006D4926" w:rsidP="00062C4B">
            <w:pPr>
              <w:widowControl w:val="0"/>
              <w:jc w:val="center"/>
              <w:rPr>
                <w:bCs/>
                <w:color w:val="000000"/>
              </w:rPr>
            </w:pPr>
            <w:r w:rsidRPr="00BF41DD">
              <w:rPr>
                <w:color w:val="000000"/>
              </w:rPr>
              <w:t xml:space="preserve">на </w:t>
            </w:r>
            <w:proofErr w:type="spellStart"/>
            <w:proofErr w:type="gramStart"/>
            <w:r w:rsidRPr="00BF41DD">
              <w:rPr>
                <w:color w:val="000000"/>
              </w:rPr>
              <w:t>информацион-ных</w:t>
            </w:r>
            <w:proofErr w:type="spellEnd"/>
            <w:proofErr w:type="gramEnd"/>
            <w:r w:rsidRPr="00BF41DD">
              <w:rPr>
                <w:color w:val="000000"/>
              </w:rPr>
              <w:t xml:space="preserve"> стендах в помещении организации</w:t>
            </w:r>
          </w:p>
        </w:tc>
        <w:tc>
          <w:tcPr>
            <w:tcW w:w="1704" w:type="dxa"/>
          </w:tcPr>
          <w:p w:rsidR="006D4926" w:rsidRPr="00BF41DD" w:rsidRDefault="006D4926" w:rsidP="00062C4B">
            <w:pPr>
              <w:widowControl w:val="0"/>
              <w:jc w:val="center"/>
              <w:rPr>
                <w:bCs/>
                <w:color w:val="000000"/>
              </w:rPr>
            </w:pPr>
            <w:r w:rsidRPr="00BF41DD">
              <w:rPr>
                <w:color w:val="000000"/>
              </w:rPr>
              <w:t>на официальном сайте организации в сети "Интернет»</w:t>
            </w:r>
          </w:p>
        </w:tc>
      </w:tr>
      <w:tr w:rsidR="006D4926" w:rsidRPr="00BF41DD" w:rsidTr="00062C4B">
        <w:tc>
          <w:tcPr>
            <w:tcW w:w="6619" w:type="dxa"/>
          </w:tcPr>
          <w:p w:rsidR="006D4926" w:rsidRPr="00BF41DD" w:rsidRDefault="006D4926" w:rsidP="00062C4B">
            <w:pPr>
              <w:widowControl w:val="0"/>
              <w:jc w:val="center"/>
              <w:rPr>
                <w:bCs/>
                <w:color w:val="000000"/>
              </w:rPr>
            </w:pPr>
            <w:r w:rsidRPr="00BF41DD">
              <w:rPr>
                <w:bCs/>
                <w:color w:val="000000"/>
              </w:rPr>
              <w:t>1</w:t>
            </w:r>
          </w:p>
        </w:tc>
        <w:tc>
          <w:tcPr>
            <w:tcW w:w="1713" w:type="dxa"/>
          </w:tcPr>
          <w:p w:rsidR="006D4926" w:rsidRPr="00BF41DD" w:rsidRDefault="006D4926" w:rsidP="00062C4B">
            <w:pPr>
              <w:widowControl w:val="0"/>
              <w:jc w:val="center"/>
              <w:rPr>
                <w:color w:val="000000"/>
              </w:rPr>
            </w:pPr>
            <w:r w:rsidRPr="00BF41DD">
              <w:rPr>
                <w:color w:val="000000"/>
              </w:rPr>
              <w:t>2</w:t>
            </w:r>
          </w:p>
        </w:tc>
        <w:tc>
          <w:tcPr>
            <w:tcW w:w="1704" w:type="dxa"/>
          </w:tcPr>
          <w:p w:rsidR="006D4926" w:rsidRPr="00BF41DD" w:rsidRDefault="006D4926" w:rsidP="00062C4B">
            <w:pPr>
              <w:widowControl w:val="0"/>
              <w:jc w:val="center"/>
              <w:rPr>
                <w:color w:val="000000"/>
              </w:rPr>
            </w:pPr>
            <w:r w:rsidRPr="00BF41DD">
              <w:rPr>
                <w:color w:val="000000"/>
              </w:rPr>
              <w:t>3</w:t>
            </w:r>
          </w:p>
        </w:tc>
      </w:tr>
      <w:tr w:rsidR="006D4926" w:rsidRPr="00BF41DD" w:rsidTr="00062C4B">
        <w:tc>
          <w:tcPr>
            <w:tcW w:w="6619" w:type="dxa"/>
            <w:shd w:val="clear" w:color="auto" w:fill="00B050"/>
          </w:tcPr>
          <w:p w:rsidR="006D4926" w:rsidRPr="00BF41DD" w:rsidRDefault="006D4926" w:rsidP="00062C4B">
            <w:pPr>
              <w:widowControl w:val="0"/>
              <w:rPr>
                <w:b/>
                <w:bCs/>
                <w:color w:val="000000"/>
              </w:rPr>
            </w:pPr>
            <w:r w:rsidRPr="00BF41DD">
              <w:rPr>
                <w:b/>
                <w:bCs/>
                <w:color w:val="000000"/>
                <w:lang w:val="en-US"/>
              </w:rPr>
              <w:t>I</w:t>
            </w:r>
            <w:r w:rsidRPr="00BF41DD">
              <w:rPr>
                <w:b/>
                <w:bCs/>
                <w:color w:val="000000"/>
              </w:rPr>
              <w:t>. Основные сведения</w:t>
            </w:r>
          </w:p>
        </w:tc>
        <w:tc>
          <w:tcPr>
            <w:tcW w:w="1713" w:type="dxa"/>
            <w:shd w:val="clear" w:color="auto" w:fill="00B050"/>
          </w:tcPr>
          <w:p w:rsidR="006D4926" w:rsidRPr="00BF41DD" w:rsidRDefault="006D4926" w:rsidP="00062C4B">
            <w:pPr>
              <w:widowControl w:val="0"/>
              <w:jc w:val="center"/>
              <w:rPr>
                <w:color w:val="000000"/>
              </w:rPr>
            </w:pPr>
          </w:p>
        </w:tc>
        <w:tc>
          <w:tcPr>
            <w:tcW w:w="1704" w:type="dxa"/>
            <w:shd w:val="clear" w:color="auto" w:fill="00B050"/>
          </w:tcPr>
          <w:p w:rsidR="006D4926" w:rsidRPr="00BF41DD" w:rsidRDefault="006D4926" w:rsidP="00062C4B">
            <w:pPr>
              <w:widowControl w:val="0"/>
              <w:jc w:val="center"/>
              <w:rPr>
                <w:color w:val="000000"/>
              </w:rPr>
            </w:pP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дате создания образовательной организации </w:t>
            </w:r>
          </w:p>
        </w:tc>
        <w:tc>
          <w:tcPr>
            <w:tcW w:w="1713" w:type="dxa"/>
          </w:tcPr>
          <w:p w:rsidR="006D4926" w:rsidRPr="00BF41DD" w:rsidRDefault="006D4926" w:rsidP="00062C4B">
            <w:pPr>
              <w:jc w:val="center"/>
              <w:rPr>
                <w:rFonts w:eastAsia="Calibri"/>
                <w:lang w:eastAsia="en-US"/>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об учредителе, учредителях образовательной организации</w:t>
            </w:r>
          </w:p>
        </w:tc>
        <w:tc>
          <w:tcPr>
            <w:tcW w:w="1713" w:type="dxa"/>
          </w:tcPr>
          <w:p w:rsidR="006D4926" w:rsidRPr="00BF41DD" w:rsidRDefault="006D4926" w:rsidP="00062C4B">
            <w:pPr>
              <w:jc w:val="center"/>
              <w:rPr>
                <w:rFonts w:eastAsia="Calibri"/>
                <w:lang w:eastAsia="en-US"/>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месте нахождения образовательной организации и ее филиалов (при наличии)</w:t>
            </w:r>
          </w:p>
        </w:tc>
        <w:tc>
          <w:tcPr>
            <w:tcW w:w="1713" w:type="dxa"/>
          </w:tcPr>
          <w:p w:rsidR="006D4926" w:rsidRPr="00BF41DD" w:rsidRDefault="006D4926" w:rsidP="00062C4B">
            <w:pPr>
              <w:contextualSpacing/>
              <w:jc w:val="center"/>
              <w:rPr>
                <w:rFonts w:eastAsia="Calibri"/>
                <w:b/>
                <w:bCs/>
              </w:rPr>
            </w:pPr>
            <w:r w:rsidRPr="00BF41DD">
              <w:rPr>
                <w:rFonts w:eastAsia="Calibri"/>
                <w:b/>
                <w:bCs/>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режиме, графике работы</w:t>
            </w:r>
          </w:p>
        </w:tc>
        <w:tc>
          <w:tcPr>
            <w:tcW w:w="1713" w:type="dxa"/>
          </w:tcPr>
          <w:p w:rsidR="006D4926" w:rsidRPr="00BF41DD" w:rsidRDefault="006D4926" w:rsidP="00062C4B">
            <w:pPr>
              <w:contextualSpacing/>
              <w:jc w:val="center"/>
              <w:rPr>
                <w:rFonts w:eastAsia="Calibri"/>
                <w:b/>
                <w:bCs/>
              </w:rPr>
            </w:pPr>
            <w:r w:rsidRPr="00BF41DD">
              <w:rPr>
                <w:rFonts w:eastAsia="Calibri"/>
                <w:b/>
                <w:bCs/>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контактных телефонах и об адресах электронной почты</w:t>
            </w:r>
          </w:p>
        </w:tc>
        <w:tc>
          <w:tcPr>
            <w:tcW w:w="1713" w:type="dxa"/>
          </w:tcPr>
          <w:p w:rsidR="006D4926" w:rsidRPr="00BF41DD" w:rsidRDefault="006D4926" w:rsidP="00062C4B">
            <w:pPr>
              <w:contextualSpacing/>
              <w:jc w:val="center"/>
              <w:rPr>
                <w:rFonts w:eastAsia="Calibri"/>
                <w:b/>
                <w:bCs/>
              </w:rPr>
            </w:pPr>
            <w:r w:rsidRPr="00BF41DD">
              <w:rPr>
                <w:rFonts w:eastAsia="Calibri"/>
                <w:b/>
                <w:bCs/>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shd w:val="clear" w:color="auto" w:fill="00B050"/>
          </w:tcPr>
          <w:p w:rsidR="006D4926" w:rsidRPr="00BF41DD" w:rsidRDefault="006D4926" w:rsidP="00062C4B">
            <w:pPr>
              <w:widowControl w:val="0"/>
              <w:tabs>
                <w:tab w:val="left" w:pos="284"/>
                <w:tab w:val="left" w:pos="317"/>
              </w:tabs>
              <w:rPr>
                <w:bCs/>
                <w:color w:val="000000"/>
              </w:rPr>
            </w:pPr>
            <w:r w:rsidRPr="00BF41DD">
              <w:rPr>
                <w:b/>
                <w:bCs/>
                <w:color w:val="000000"/>
                <w:lang w:val="en-US"/>
              </w:rPr>
              <w:t>II</w:t>
            </w:r>
            <w:r w:rsidRPr="00BF41DD">
              <w:rPr>
                <w:b/>
                <w:bCs/>
                <w:color w:val="000000"/>
              </w:rPr>
              <w:t>. Структура и органы управления образовательной организацией</w:t>
            </w:r>
          </w:p>
        </w:tc>
        <w:tc>
          <w:tcPr>
            <w:tcW w:w="1713" w:type="dxa"/>
            <w:shd w:val="clear" w:color="auto" w:fill="00B050"/>
          </w:tcPr>
          <w:p w:rsidR="006D4926" w:rsidRPr="00BF41DD" w:rsidRDefault="006D4926" w:rsidP="00062C4B">
            <w:pPr>
              <w:contextualSpacing/>
              <w:jc w:val="center"/>
              <w:rPr>
                <w:rFonts w:eastAsia="Calibri"/>
                <w:b/>
                <w:bCs/>
              </w:rPr>
            </w:pPr>
          </w:p>
        </w:tc>
        <w:tc>
          <w:tcPr>
            <w:tcW w:w="1704" w:type="dxa"/>
            <w:shd w:val="clear" w:color="auto" w:fill="00B050"/>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1713" w:type="dxa"/>
          </w:tcPr>
          <w:p w:rsidR="006D4926" w:rsidRPr="00BF41DD" w:rsidRDefault="006D4926" w:rsidP="00062C4B">
            <w:pPr>
              <w:contextualSpacing/>
              <w:jc w:val="center"/>
              <w:rPr>
                <w:rFonts w:eastAsia="Calibri"/>
                <w:b/>
                <w:bCs/>
              </w:rPr>
            </w:pPr>
            <w:r w:rsidRPr="00BF41DD">
              <w:rPr>
                <w:rFonts w:eastAsia="Calibri"/>
                <w:b/>
                <w:bCs/>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BF41DD">
              <w:rPr>
                <w:bCs/>
                <w:color w:val="000000"/>
              </w:rPr>
              <w:t>))*</w:t>
            </w:r>
            <w:proofErr w:type="gramEnd"/>
          </w:p>
        </w:tc>
        <w:tc>
          <w:tcPr>
            <w:tcW w:w="1713" w:type="dxa"/>
          </w:tcPr>
          <w:p w:rsidR="006D4926" w:rsidRPr="00BF41DD" w:rsidRDefault="006D4926" w:rsidP="00062C4B">
            <w:pPr>
              <w:contextualSpacing/>
              <w:jc w:val="center"/>
              <w:rPr>
                <w:rFonts w:eastAsia="Calibri"/>
                <w:b/>
                <w:bCs/>
              </w:rPr>
            </w:pPr>
            <w:r w:rsidRPr="00BF41DD">
              <w:rPr>
                <w:rFonts w:eastAsia="Calibri"/>
                <w:b/>
                <w:bCs/>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shd w:val="clear" w:color="auto" w:fill="00B050"/>
          </w:tcPr>
          <w:p w:rsidR="006D4926" w:rsidRPr="00BF41DD" w:rsidRDefault="006D4926" w:rsidP="00062C4B">
            <w:pPr>
              <w:widowControl w:val="0"/>
              <w:rPr>
                <w:bCs/>
                <w:i/>
                <w:color w:val="000000"/>
              </w:rPr>
            </w:pPr>
            <w:r w:rsidRPr="00BF41DD">
              <w:rPr>
                <w:b/>
                <w:bCs/>
                <w:color w:val="000000"/>
                <w:lang w:val="en-US"/>
              </w:rPr>
              <w:t>III</w:t>
            </w:r>
            <w:r w:rsidRPr="00BF41DD">
              <w:rPr>
                <w:b/>
                <w:bCs/>
                <w:color w:val="000000"/>
              </w:rPr>
              <w:t>. Документы (в виде копий)</w:t>
            </w:r>
          </w:p>
        </w:tc>
        <w:tc>
          <w:tcPr>
            <w:tcW w:w="1713" w:type="dxa"/>
            <w:shd w:val="clear" w:color="auto" w:fill="00B050"/>
          </w:tcPr>
          <w:p w:rsidR="006D4926" w:rsidRPr="00BF41DD" w:rsidRDefault="006D4926" w:rsidP="00062C4B">
            <w:pPr>
              <w:widowControl w:val="0"/>
              <w:jc w:val="center"/>
              <w:rPr>
                <w:b/>
                <w:bCs/>
                <w:i/>
                <w:color w:val="000000"/>
              </w:rPr>
            </w:pPr>
          </w:p>
        </w:tc>
        <w:tc>
          <w:tcPr>
            <w:tcW w:w="1704" w:type="dxa"/>
            <w:shd w:val="clear" w:color="auto" w:fill="00B050"/>
          </w:tcPr>
          <w:p w:rsidR="006D4926" w:rsidRPr="00BF41DD" w:rsidRDefault="006D4926" w:rsidP="00062C4B">
            <w:pPr>
              <w:contextualSpacing/>
              <w:jc w:val="center"/>
              <w:rPr>
                <w:rFonts w:eastAsia="Calibri"/>
                <w:b/>
                <w:bCs/>
              </w:rPr>
            </w:pP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Устав образовательной организации</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Лицензии на осуществление образовательной деятельности (с приложениями)</w:t>
            </w:r>
          </w:p>
        </w:tc>
        <w:tc>
          <w:tcPr>
            <w:tcW w:w="1713" w:type="dxa"/>
          </w:tcPr>
          <w:p w:rsidR="006D4926" w:rsidRPr="00BF41DD" w:rsidRDefault="006D4926" w:rsidP="00062C4B">
            <w:pPr>
              <w:widowControl w:val="0"/>
              <w:tabs>
                <w:tab w:val="left" w:pos="284"/>
              </w:tabs>
              <w:contextualSpacing/>
              <w:jc w:val="center"/>
              <w:rPr>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Свидетельства о государственной аккредитации (с приложениями)</w:t>
            </w:r>
          </w:p>
        </w:tc>
        <w:tc>
          <w:tcPr>
            <w:tcW w:w="1713" w:type="dxa"/>
          </w:tcPr>
          <w:p w:rsidR="006D4926" w:rsidRPr="00BF41DD" w:rsidRDefault="006D4926" w:rsidP="00062C4B">
            <w:pPr>
              <w:widowControl w:val="0"/>
              <w:tabs>
                <w:tab w:val="left" w:pos="284"/>
              </w:tabs>
              <w:contextualSpacing/>
              <w:jc w:val="center"/>
              <w:rPr>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 w:val="left" w:pos="462"/>
              </w:tabs>
              <w:ind w:left="0" w:firstLine="0"/>
              <w:rPr>
                <w:bCs/>
                <w:color w:val="000000"/>
              </w:rPr>
            </w:pPr>
            <w:r w:rsidRPr="00BF41DD">
              <w:rPr>
                <w:bCs/>
                <w:color w:val="00000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 w:val="left" w:pos="462"/>
              </w:tabs>
              <w:ind w:left="0" w:firstLine="0"/>
              <w:rPr>
                <w:bCs/>
                <w:color w:val="000000"/>
              </w:rPr>
            </w:pPr>
            <w:r w:rsidRPr="00BF41DD">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 w:anchor="dst100004" w:history="1">
              <w:r w:rsidRPr="00BF41DD">
                <w:rPr>
                  <w:bCs/>
                  <w:color w:val="000000"/>
                </w:rPr>
                <w:t>(законными представителями)</w:t>
              </w:r>
            </w:hyperlink>
            <w:r w:rsidRPr="00BF41DD">
              <w:rPr>
                <w:bCs/>
                <w:color w:val="000000"/>
              </w:rPr>
              <w:t> несовершеннолетних обучающихся.</w:t>
            </w:r>
          </w:p>
        </w:tc>
        <w:tc>
          <w:tcPr>
            <w:tcW w:w="1713" w:type="dxa"/>
          </w:tcPr>
          <w:p w:rsidR="006D4926" w:rsidRPr="00BF41DD" w:rsidRDefault="006D4926" w:rsidP="00062C4B">
            <w:pPr>
              <w:widowControl w:val="0"/>
              <w:tabs>
                <w:tab w:val="left" w:pos="284"/>
              </w:tabs>
              <w:contextualSpacing/>
              <w:jc w:val="center"/>
              <w:rPr>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 w:val="left" w:pos="462"/>
              </w:tabs>
              <w:ind w:left="0" w:firstLine="0"/>
              <w:rPr>
                <w:bCs/>
                <w:color w:val="000000"/>
              </w:rPr>
            </w:pPr>
            <w:r w:rsidRPr="00BF41DD">
              <w:rPr>
                <w:bCs/>
                <w:color w:val="000000"/>
              </w:rPr>
              <w:t>Правила внутреннего распорядка обучающихся, правила внутреннего трудового распорядка и коллективный договор</w:t>
            </w:r>
          </w:p>
        </w:tc>
        <w:tc>
          <w:tcPr>
            <w:tcW w:w="1713" w:type="dxa"/>
          </w:tcPr>
          <w:p w:rsidR="006D4926" w:rsidRPr="00BF41DD" w:rsidRDefault="006D4926" w:rsidP="00062C4B">
            <w:pPr>
              <w:widowControl w:val="0"/>
              <w:tabs>
                <w:tab w:val="left" w:pos="284"/>
              </w:tabs>
              <w:contextualSpacing/>
              <w:jc w:val="center"/>
              <w:rPr>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Отчет о результатах </w:t>
            </w:r>
            <w:proofErr w:type="spellStart"/>
            <w:r w:rsidRPr="00BF41DD">
              <w:rPr>
                <w:bCs/>
                <w:color w:val="000000"/>
              </w:rPr>
              <w:t>самообследования</w:t>
            </w:r>
            <w:proofErr w:type="spellEnd"/>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713" w:type="dxa"/>
          </w:tcPr>
          <w:p w:rsidR="006D4926" w:rsidRPr="00BF41DD" w:rsidRDefault="006D4926" w:rsidP="00062C4B">
            <w:pPr>
              <w:widowControl w:val="0"/>
              <w:contextualSpacing/>
              <w:jc w:val="center"/>
              <w:rPr>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shd w:val="clear" w:color="auto" w:fill="00B050"/>
          </w:tcPr>
          <w:p w:rsidR="006D4926" w:rsidRPr="00BF41DD" w:rsidRDefault="006D4926" w:rsidP="00062C4B">
            <w:pPr>
              <w:widowControl w:val="0"/>
              <w:rPr>
                <w:b/>
                <w:bCs/>
                <w:color w:val="000000"/>
              </w:rPr>
            </w:pPr>
            <w:r w:rsidRPr="00BF41DD">
              <w:rPr>
                <w:b/>
                <w:bCs/>
                <w:color w:val="000000"/>
                <w:lang w:val="en-US"/>
              </w:rPr>
              <w:t>IV</w:t>
            </w:r>
            <w:r w:rsidRPr="00BF41DD">
              <w:rPr>
                <w:b/>
                <w:bCs/>
                <w:color w:val="000000"/>
              </w:rPr>
              <w:t>. Образование</w:t>
            </w:r>
          </w:p>
        </w:tc>
        <w:tc>
          <w:tcPr>
            <w:tcW w:w="1713" w:type="dxa"/>
            <w:shd w:val="clear" w:color="auto" w:fill="00B050"/>
          </w:tcPr>
          <w:p w:rsidR="006D4926" w:rsidRPr="00BF41DD" w:rsidRDefault="006D4926" w:rsidP="00062C4B">
            <w:pPr>
              <w:widowControl w:val="0"/>
              <w:tabs>
                <w:tab w:val="left" w:pos="284"/>
              </w:tabs>
              <w:jc w:val="center"/>
              <w:rPr>
                <w:bCs/>
                <w:i/>
                <w:color w:val="000000"/>
              </w:rPr>
            </w:pPr>
          </w:p>
        </w:tc>
        <w:tc>
          <w:tcPr>
            <w:tcW w:w="1704" w:type="dxa"/>
            <w:shd w:val="clear" w:color="auto" w:fill="00B050"/>
          </w:tcPr>
          <w:p w:rsidR="006D4926" w:rsidRPr="00BF41DD" w:rsidRDefault="006D4926" w:rsidP="00062C4B">
            <w:pPr>
              <w:contextualSpacing/>
              <w:jc w:val="center"/>
              <w:rPr>
                <w:rFonts w:eastAsia="Calibri"/>
                <w:b/>
                <w:bCs/>
              </w:rPr>
            </w:pP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реализуемых уровнях образования</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формах обучения</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нормативных сроках обучения</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FF0000"/>
              </w:rPr>
            </w:pPr>
            <w:r w:rsidRPr="00BF41DD">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об описании образовательных программ с приложением их копий</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об учебных планах реализуемых образовательных программ с приложением их копий</w:t>
            </w:r>
          </w:p>
        </w:tc>
        <w:tc>
          <w:tcPr>
            <w:tcW w:w="1713" w:type="dxa"/>
          </w:tcPr>
          <w:p w:rsidR="006D4926" w:rsidRPr="00BF41DD" w:rsidRDefault="006D4926" w:rsidP="00062C4B">
            <w:pPr>
              <w:widowControl w:val="0"/>
              <w:contextualSpacing/>
              <w:jc w:val="center"/>
              <w:rPr>
                <w:b/>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 Информация о календарных учебных графиках с приложением их копий</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713" w:type="dxa"/>
          </w:tcPr>
          <w:p w:rsidR="006D4926" w:rsidRPr="00BF41DD" w:rsidRDefault="006D4926" w:rsidP="00062C4B">
            <w:pPr>
              <w:widowControl w:val="0"/>
              <w:contextualSpacing/>
              <w:jc w:val="center"/>
              <w:rPr>
                <w:b/>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численности обучающихся по реализуемым </w:t>
            </w:r>
            <w:r w:rsidRPr="00BF41DD">
              <w:rPr>
                <w:bCs/>
                <w:color w:val="000000"/>
              </w:rPr>
              <w:lastRenderedPageBreak/>
              <w:t>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D4926" w:rsidRPr="00BF41DD" w:rsidRDefault="006D4926" w:rsidP="00062C4B">
            <w:pPr>
              <w:widowControl w:val="0"/>
              <w:tabs>
                <w:tab w:val="left" w:pos="284"/>
                <w:tab w:val="left" w:pos="317"/>
              </w:tabs>
              <w:rPr>
                <w:bCs/>
                <w:color w:val="000000"/>
              </w:rPr>
            </w:pPr>
          </w:p>
        </w:tc>
        <w:tc>
          <w:tcPr>
            <w:tcW w:w="1713" w:type="dxa"/>
          </w:tcPr>
          <w:p w:rsidR="006D4926" w:rsidRPr="00BF41DD" w:rsidRDefault="006D4926" w:rsidP="00062C4B">
            <w:pPr>
              <w:widowControl w:val="0"/>
              <w:jc w:val="center"/>
              <w:rPr>
                <w:b/>
                <w:bCs/>
                <w:color w:val="000000"/>
              </w:rPr>
            </w:pPr>
            <w:r w:rsidRPr="00BF41DD">
              <w:rPr>
                <w:b/>
                <w:bCs/>
                <w:color w:val="000000"/>
              </w:rPr>
              <w:lastRenderedPageBreak/>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lastRenderedPageBreak/>
              <w:t>Информация о языках, на которых осуществляется образование (обучение)</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713" w:type="dxa"/>
          </w:tcPr>
          <w:p w:rsidR="006D4926" w:rsidRPr="00BF41DD" w:rsidRDefault="006D4926" w:rsidP="00062C4B">
            <w:pPr>
              <w:widowControl w:val="0"/>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062C4B">
            <w:pPr>
              <w:widowControl w:val="0"/>
              <w:tabs>
                <w:tab w:val="left" w:pos="284"/>
                <w:tab w:val="left" w:pos="317"/>
              </w:tabs>
              <w:rPr>
                <w:bCs/>
                <w:i/>
                <w:color w:val="000000"/>
              </w:rPr>
            </w:pPr>
            <w:r w:rsidRPr="00BF41DD">
              <w:rPr>
                <w:bCs/>
                <w:i/>
                <w:color w:val="000000"/>
              </w:rPr>
              <w:t xml:space="preserve">Для каждой профессиональной образовательной программы указывают: </w:t>
            </w:r>
          </w:p>
        </w:tc>
        <w:tc>
          <w:tcPr>
            <w:tcW w:w="1713" w:type="dxa"/>
          </w:tcPr>
          <w:p w:rsidR="006D4926" w:rsidRPr="00BF41DD" w:rsidRDefault="006D4926" w:rsidP="00062C4B">
            <w:pPr>
              <w:widowControl w:val="0"/>
              <w:contextualSpacing/>
              <w:jc w:val="center"/>
              <w:rPr>
                <w:b/>
                <w:bCs/>
                <w:i/>
                <w:color w:val="000000"/>
              </w:rPr>
            </w:pP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i/>
                <w:color w:val="000000"/>
              </w:rPr>
            </w:pPr>
            <w:r w:rsidRPr="00BF41DD">
              <w:rPr>
                <w:bCs/>
                <w:color w:val="000000"/>
              </w:rPr>
              <w:t>Уровень образования</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Код и наименование профессии, специальности, направления подготовки</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1713" w:type="dxa"/>
          </w:tcPr>
          <w:p w:rsidR="006D4926" w:rsidRPr="00BF41DD" w:rsidRDefault="006D4926" w:rsidP="00062C4B">
            <w:pPr>
              <w:widowControl w:val="0"/>
              <w:contextualSpacing/>
              <w:jc w:val="center"/>
              <w:rPr>
                <w:b/>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BF41DD">
              <w:rPr>
                <w:bCs/>
                <w:color w:val="000000"/>
              </w:rPr>
              <w:t>Минобрнауки</w:t>
            </w:r>
            <w:proofErr w:type="spellEnd"/>
            <w:r w:rsidRPr="00BF41DD">
              <w:rPr>
                <w:bCs/>
                <w:color w:val="000000"/>
              </w:rPr>
              <w:t xml:space="preserve"> России </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shd w:val="clear" w:color="auto" w:fill="00B050"/>
          </w:tcPr>
          <w:p w:rsidR="006D4926" w:rsidRPr="00BF41DD" w:rsidRDefault="006D4926" w:rsidP="00062C4B">
            <w:pPr>
              <w:widowControl w:val="0"/>
              <w:tabs>
                <w:tab w:val="left" w:pos="284"/>
                <w:tab w:val="left" w:pos="317"/>
              </w:tabs>
              <w:rPr>
                <w:b/>
                <w:bCs/>
                <w:color w:val="000000"/>
              </w:rPr>
            </w:pPr>
            <w:r w:rsidRPr="00BF41DD">
              <w:rPr>
                <w:b/>
                <w:bCs/>
                <w:color w:val="000000"/>
                <w:lang w:val="en-US"/>
              </w:rPr>
              <w:t>V</w:t>
            </w:r>
            <w:r w:rsidRPr="00BF41DD">
              <w:rPr>
                <w:b/>
                <w:bCs/>
                <w:color w:val="000000"/>
              </w:rPr>
              <w:t>. Руководство. Педагогический состав</w:t>
            </w:r>
          </w:p>
        </w:tc>
        <w:tc>
          <w:tcPr>
            <w:tcW w:w="1713" w:type="dxa"/>
            <w:shd w:val="clear" w:color="auto" w:fill="00B050"/>
          </w:tcPr>
          <w:p w:rsidR="006D4926" w:rsidRPr="00BF41DD" w:rsidRDefault="006D4926" w:rsidP="00062C4B">
            <w:pPr>
              <w:widowControl w:val="0"/>
              <w:contextualSpacing/>
              <w:jc w:val="center"/>
              <w:rPr>
                <w:b/>
                <w:bCs/>
                <w:color w:val="000000"/>
              </w:rPr>
            </w:pPr>
          </w:p>
        </w:tc>
        <w:tc>
          <w:tcPr>
            <w:tcW w:w="1704" w:type="dxa"/>
            <w:shd w:val="clear" w:color="auto" w:fill="00B050"/>
          </w:tcPr>
          <w:p w:rsidR="006D4926" w:rsidRPr="00BF41DD" w:rsidRDefault="006D4926" w:rsidP="00062C4B">
            <w:pPr>
              <w:widowControl w:val="0"/>
              <w:jc w:val="center"/>
              <w:rPr>
                <w:b/>
                <w:bCs/>
                <w:color w:val="000000"/>
              </w:rPr>
            </w:pP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713" w:type="dxa"/>
          </w:tcPr>
          <w:p w:rsidR="006D4926" w:rsidRPr="00BF41DD" w:rsidRDefault="006D4926" w:rsidP="00062C4B">
            <w:pPr>
              <w:widowControl w:val="0"/>
              <w:contextualSpacing/>
              <w:jc w:val="center"/>
              <w:rPr>
                <w:b/>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w:t>
            </w:r>
            <w:r w:rsidRPr="00BF41DD">
              <w:rPr>
                <w:bCs/>
                <w:color w:val="000000"/>
              </w:rPr>
              <w:lastRenderedPageBreak/>
              <w:t>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713" w:type="dxa"/>
          </w:tcPr>
          <w:p w:rsidR="006D4926" w:rsidRPr="00BF41DD" w:rsidRDefault="006D4926" w:rsidP="00062C4B">
            <w:pPr>
              <w:widowControl w:val="0"/>
              <w:contextualSpacing/>
              <w:jc w:val="center"/>
              <w:rPr>
                <w:b/>
                <w:bCs/>
                <w:color w:val="000000"/>
              </w:rPr>
            </w:pPr>
            <w:r w:rsidRPr="00BF41DD">
              <w:rPr>
                <w:b/>
                <w:bCs/>
                <w:color w:val="000000"/>
              </w:rPr>
              <w:lastRenderedPageBreak/>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shd w:val="clear" w:color="auto" w:fill="00B050"/>
          </w:tcPr>
          <w:p w:rsidR="006D4926" w:rsidRPr="00BF41DD" w:rsidRDefault="006D4926" w:rsidP="00062C4B">
            <w:pPr>
              <w:widowControl w:val="0"/>
              <w:tabs>
                <w:tab w:val="left" w:pos="284"/>
                <w:tab w:val="left" w:pos="317"/>
              </w:tabs>
              <w:rPr>
                <w:b/>
                <w:bCs/>
                <w:color w:val="000000"/>
              </w:rPr>
            </w:pPr>
            <w:r w:rsidRPr="00BF41DD">
              <w:rPr>
                <w:b/>
                <w:bCs/>
                <w:color w:val="000000"/>
                <w:lang w:val="en-US"/>
              </w:rPr>
              <w:lastRenderedPageBreak/>
              <w:t>VI</w:t>
            </w:r>
            <w:r w:rsidRPr="00BF41DD">
              <w:rPr>
                <w:b/>
                <w:bCs/>
                <w:color w:val="000000"/>
              </w:rPr>
              <w:t>. Материально-техническое обеспечении образовательной деятельности</w:t>
            </w:r>
          </w:p>
        </w:tc>
        <w:tc>
          <w:tcPr>
            <w:tcW w:w="1713" w:type="dxa"/>
            <w:shd w:val="clear" w:color="auto" w:fill="00B050"/>
          </w:tcPr>
          <w:p w:rsidR="006D4926" w:rsidRPr="00BF41DD" w:rsidRDefault="006D4926" w:rsidP="00062C4B">
            <w:pPr>
              <w:widowControl w:val="0"/>
              <w:jc w:val="center"/>
              <w:rPr>
                <w:b/>
                <w:bCs/>
                <w:color w:val="000000"/>
              </w:rPr>
            </w:pPr>
          </w:p>
        </w:tc>
        <w:tc>
          <w:tcPr>
            <w:tcW w:w="1704" w:type="dxa"/>
            <w:shd w:val="clear" w:color="auto" w:fill="00B050"/>
          </w:tcPr>
          <w:p w:rsidR="006D4926" w:rsidRPr="00BF41DD" w:rsidRDefault="006D4926" w:rsidP="00062C4B">
            <w:pPr>
              <w:widowControl w:val="0"/>
              <w:jc w:val="center"/>
              <w:rPr>
                <w:b/>
                <w:bCs/>
                <w:color w:val="000000"/>
              </w:rPr>
            </w:pP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обеспечении доступа в здания образовательной организации инвалидов и лиц с ограниченными возможностями здоровья </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условиях питания обучающихся, в том числе инвалидов и лиц с ограниченными возможностями здоровья </w:t>
            </w:r>
          </w:p>
        </w:tc>
        <w:tc>
          <w:tcPr>
            <w:tcW w:w="1713" w:type="dxa"/>
          </w:tcPr>
          <w:p w:rsidR="006D4926" w:rsidRPr="00BF41DD" w:rsidRDefault="006D4926" w:rsidP="00062C4B">
            <w:pPr>
              <w:widowControl w:val="0"/>
              <w:contextualSpacing/>
              <w:jc w:val="center"/>
              <w:rPr>
                <w:b/>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shd w:val="clear" w:color="auto" w:fill="00B050"/>
          </w:tcPr>
          <w:p w:rsidR="006D4926" w:rsidRPr="00BF41DD" w:rsidRDefault="006D4926" w:rsidP="00062C4B">
            <w:pPr>
              <w:widowControl w:val="0"/>
              <w:tabs>
                <w:tab w:val="left" w:pos="284"/>
                <w:tab w:val="left" w:pos="317"/>
              </w:tabs>
              <w:rPr>
                <w:b/>
                <w:bCs/>
                <w:color w:val="000000"/>
              </w:rPr>
            </w:pPr>
            <w:r w:rsidRPr="00BF41DD">
              <w:rPr>
                <w:b/>
                <w:bCs/>
                <w:color w:val="000000"/>
                <w:lang w:val="en-US"/>
              </w:rPr>
              <w:t>VII</w:t>
            </w:r>
            <w:r w:rsidRPr="00BF41DD">
              <w:rPr>
                <w:b/>
                <w:bCs/>
                <w:color w:val="000000"/>
              </w:rPr>
              <w:t>.Стипендии и иные виды материальной поддержки</w:t>
            </w:r>
          </w:p>
        </w:tc>
        <w:tc>
          <w:tcPr>
            <w:tcW w:w="1713" w:type="dxa"/>
            <w:shd w:val="clear" w:color="auto" w:fill="00B050"/>
          </w:tcPr>
          <w:p w:rsidR="006D4926" w:rsidRPr="00BF41DD" w:rsidRDefault="006D4926" w:rsidP="00062C4B">
            <w:pPr>
              <w:widowControl w:val="0"/>
              <w:jc w:val="center"/>
              <w:rPr>
                <w:b/>
                <w:bCs/>
                <w:color w:val="000000"/>
              </w:rPr>
            </w:pPr>
          </w:p>
        </w:tc>
        <w:tc>
          <w:tcPr>
            <w:tcW w:w="1704" w:type="dxa"/>
            <w:shd w:val="clear" w:color="auto" w:fill="00B050"/>
          </w:tcPr>
          <w:p w:rsidR="006D4926" w:rsidRPr="00BF41DD" w:rsidRDefault="006D4926" w:rsidP="00062C4B">
            <w:pPr>
              <w:widowControl w:val="0"/>
              <w:jc w:val="center"/>
              <w:rPr>
                <w:b/>
                <w:bCs/>
                <w:color w:val="000000"/>
              </w:rPr>
            </w:pP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наличии и условиях предоставления обучающимся стипендий, мер социальной поддержки </w:t>
            </w:r>
          </w:p>
        </w:tc>
        <w:tc>
          <w:tcPr>
            <w:tcW w:w="1713" w:type="dxa"/>
          </w:tcPr>
          <w:p w:rsidR="006D4926" w:rsidRPr="00BF41DD" w:rsidRDefault="006D4926" w:rsidP="00062C4B">
            <w:pPr>
              <w:widowControl w:val="0"/>
              <w:contextualSpacing/>
              <w:jc w:val="center"/>
              <w:rPr>
                <w:b/>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наличии общежития, интерната, </w:t>
            </w:r>
            <w:r w:rsidRPr="00BF41DD">
              <w:rPr>
                <w:rFonts w:eastAsia="Calibri"/>
                <w:color w:val="22272F"/>
                <w:shd w:val="clear" w:color="auto" w:fill="FFFFFF"/>
                <w:lang w:eastAsia="en-US"/>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w:t>
            </w:r>
            <w:proofErr w:type="gramStart"/>
            <w:r w:rsidRPr="00BF41DD">
              <w:rPr>
                <w:rFonts w:eastAsia="Calibri"/>
                <w:color w:val="22272F"/>
                <w:shd w:val="clear" w:color="auto" w:fill="FFFFFF"/>
                <w:lang w:eastAsia="en-US"/>
              </w:rPr>
              <w:t>наличии)*</w:t>
            </w:r>
            <w:proofErr w:type="gramEnd"/>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 xml:space="preserve">Информация о </w:t>
            </w:r>
            <w:r w:rsidRPr="00BF41DD">
              <w:rPr>
                <w:rFonts w:eastAsia="Calibri"/>
                <w:color w:val="22272F"/>
                <w:shd w:val="clear" w:color="auto" w:fill="FFFFFF"/>
                <w:lang w:eastAsia="en-US"/>
              </w:rPr>
              <w:t>трудоустройстве выпускников</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shd w:val="clear" w:color="auto" w:fill="00B050"/>
          </w:tcPr>
          <w:p w:rsidR="006D4926" w:rsidRPr="00BF41DD" w:rsidRDefault="006D4926" w:rsidP="00062C4B">
            <w:pPr>
              <w:widowControl w:val="0"/>
              <w:tabs>
                <w:tab w:val="left" w:pos="284"/>
                <w:tab w:val="left" w:pos="317"/>
              </w:tabs>
              <w:rPr>
                <w:bCs/>
                <w:color w:val="000000"/>
              </w:rPr>
            </w:pPr>
            <w:r w:rsidRPr="00BF41DD">
              <w:rPr>
                <w:b/>
                <w:bCs/>
                <w:color w:val="000000"/>
                <w:lang w:val="en-US"/>
              </w:rPr>
              <w:t>VIII</w:t>
            </w:r>
            <w:r w:rsidRPr="00BF41DD">
              <w:rPr>
                <w:b/>
                <w:bCs/>
                <w:color w:val="000000"/>
              </w:rPr>
              <w:t>. Платные образовательные услуги</w:t>
            </w:r>
          </w:p>
        </w:tc>
        <w:tc>
          <w:tcPr>
            <w:tcW w:w="1713" w:type="dxa"/>
            <w:shd w:val="clear" w:color="auto" w:fill="00B050"/>
          </w:tcPr>
          <w:p w:rsidR="006D4926" w:rsidRPr="00BF41DD" w:rsidRDefault="006D4926" w:rsidP="00062C4B">
            <w:pPr>
              <w:widowControl w:val="0"/>
              <w:contextualSpacing/>
              <w:jc w:val="center"/>
              <w:rPr>
                <w:b/>
                <w:bCs/>
                <w:color w:val="000000"/>
              </w:rPr>
            </w:pPr>
          </w:p>
        </w:tc>
        <w:tc>
          <w:tcPr>
            <w:tcW w:w="1704" w:type="dxa"/>
            <w:shd w:val="clear" w:color="auto" w:fill="00B050"/>
          </w:tcPr>
          <w:p w:rsidR="006D4926" w:rsidRPr="00BF41DD" w:rsidRDefault="006D4926" w:rsidP="00062C4B">
            <w:pPr>
              <w:widowControl w:val="0"/>
              <w:contextualSpacing/>
              <w:jc w:val="center"/>
              <w:rPr>
                <w:b/>
                <w:bCs/>
                <w:color w:val="000000"/>
              </w:rPr>
            </w:pPr>
          </w:p>
        </w:tc>
      </w:tr>
      <w:tr w:rsidR="006D4926" w:rsidRPr="00BF41DD" w:rsidTr="00062C4B">
        <w:tc>
          <w:tcPr>
            <w:tcW w:w="6619" w:type="dxa"/>
          </w:tcPr>
          <w:p w:rsidR="0035017A" w:rsidRDefault="006D4926" w:rsidP="0035017A">
            <w:pPr>
              <w:widowControl w:val="0"/>
              <w:numPr>
                <w:ilvl w:val="0"/>
                <w:numId w:val="6"/>
              </w:numPr>
              <w:tabs>
                <w:tab w:val="left" w:pos="284"/>
                <w:tab w:val="left" w:pos="317"/>
              </w:tabs>
              <w:ind w:left="0" w:firstLine="0"/>
              <w:rPr>
                <w:bCs/>
                <w:color w:val="000000"/>
              </w:rPr>
            </w:pPr>
            <w:r w:rsidRPr="00A331E9">
              <w:rPr>
                <w:bCs/>
                <w:color w:val="000000"/>
              </w:rPr>
              <w:t xml:space="preserve">Информация о наличии и порядке оказания платных </w:t>
            </w:r>
            <w:r w:rsidRPr="00A331E9">
              <w:rPr>
                <w:rFonts w:eastAsia="Calibri"/>
                <w:color w:val="000000"/>
                <w:shd w:val="clear" w:color="auto" w:fill="FFFFFF"/>
                <w:lang w:eastAsia="en-US"/>
              </w:rPr>
              <w:t>образовательных</w:t>
            </w:r>
            <w:r w:rsidRPr="00A331E9">
              <w:rPr>
                <w:bCs/>
                <w:color w:val="000000"/>
              </w:rPr>
              <w:t xml:space="preserve"> услуг (при наличии)*</w:t>
            </w:r>
          </w:p>
          <w:p w:rsidR="00A331E9" w:rsidRPr="00A331E9" w:rsidRDefault="00A331E9" w:rsidP="00A331E9">
            <w:pPr>
              <w:widowControl w:val="0"/>
              <w:tabs>
                <w:tab w:val="left" w:pos="284"/>
                <w:tab w:val="left" w:pos="317"/>
              </w:tabs>
              <w:rPr>
                <w:bCs/>
                <w:color w:val="000000"/>
              </w:rPr>
            </w:pPr>
          </w:p>
          <w:p w:rsidR="0035017A" w:rsidRPr="00A331E9" w:rsidRDefault="0035017A" w:rsidP="0035017A">
            <w:pPr>
              <w:widowControl w:val="0"/>
              <w:tabs>
                <w:tab w:val="left" w:pos="284"/>
                <w:tab w:val="left" w:pos="317"/>
              </w:tabs>
              <w:rPr>
                <w:bCs/>
              </w:rPr>
            </w:pPr>
          </w:p>
        </w:tc>
        <w:tc>
          <w:tcPr>
            <w:tcW w:w="1713" w:type="dxa"/>
          </w:tcPr>
          <w:p w:rsidR="006D4926" w:rsidRPr="00BF41DD" w:rsidRDefault="006D4926" w:rsidP="00062C4B">
            <w:pPr>
              <w:widowControl w:val="0"/>
              <w:contextualSpacing/>
              <w:jc w:val="center"/>
              <w:rPr>
                <w:b/>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shd w:val="clear" w:color="auto" w:fill="00B050"/>
          </w:tcPr>
          <w:p w:rsidR="006D4926" w:rsidRPr="00BF41DD" w:rsidRDefault="006D4926" w:rsidP="00062C4B">
            <w:pPr>
              <w:widowControl w:val="0"/>
              <w:tabs>
                <w:tab w:val="left" w:pos="284"/>
                <w:tab w:val="left" w:pos="317"/>
              </w:tabs>
              <w:rPr>
                <w:bCs/>
                <w:color w:val="000000"/>
              </w:rPr>
            </w:pPr>
            <w:r w:rsidRPr="00BF41DD">
              <w:rPr>
                <w:b/>
                <w:bCs/>
                <w:color w:val="000000"/>
                <w:lang w:val="en-US"/>
              </w:rPr>
              <w:lastRenderedPageBreak/>
              <w:t>IX</w:t>
            </w:r>
            <w:r w:rsidRPr="00BF41DD">
              <w:rPr>
                <w:b/>
                <w:bCs/>
                <w:color w:val="000000"/>
              </w:rPr>
              <w:t>. Финансово-хозяйственная деятельность</w:t>
            </w:r>
          </w:p>
        </w:tc>
        <w:tc>
          <w:tcPr>
            <w:tcW w:w="1713" w:type="dxa"/>
            <w:shd w:val="clear" w:color="auto" w:fill="00B050"/>
          </w:tcPr>
          <w:p w:rsidR="006D4926" w:rsidRPr="00BF41DD" w:rsidRDefault="006D4926" w:rsidP="00062C4B">
            <w:pPr>
              <w:widowControl w:val="0"/>
              <w:jc w:val="center"/>
              <w:rPr>
                <w:b/>
                <w:bCs/>
                <w:color w:val="000000"/>
              </w:rPr>
            </w:pPr>
          </w:p>
        </w:tc>
        <w:tc>
          <w:tcPr>
            <w:tcW w:w="1704" w:type="dxa"/>
            <w:shd w:val="clear" w:color="auto" w:fill="00B050"/>
          </w:tcPr>
          <w:p w:rsidR="006D4926" w:rsidRPr="00BF41DD" w:rsidRDefault="006D4926" w:rsidP="00062C4B">
            <w:pPr>
              <w:contextualSpacing/>
              <w:jc w:val="center"/>
              <w:rPr>
                <w:rFonts w:eastAsia="Calibri"/>
                <w:b/>
                <w:bCs/>
              </w:rPr>
            </w:pP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поступлении финансовых и материальных средств и об их расходовании по итогам финансового года</w:t>
            </w:r>
          </w:p>
        </w:tc>
        <w:tc>
          <w:tcPr>
            <w:tcW w:w="1713" w:type="dxa"/>
          </w:tcPr>
          <w:p w:rsidR="006D4926" w:rsidRPr="00BF41DD" w:rsidRDefault="006D4926" w:rsidP="00062C4B">
            <w:pPr>
              <w:widowControl w:val="0"/>
              <w:contextualSpacing/>
              <w:jc w:val="center"/>
              <w:rPr>
                <w:b/>
                <w:bCs/>
                <w:color w:val="000000"/>
              </w:rPr>
            </w:pPr>
            <w:r w:rsidRPr="00BF41DD">
              <w:rPr>
                <w:b/>
                <w:bCs/>
                <w:color w:val="000000"/>
              </w:rPr>
              <w:t>Х</w:t>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shd w:val="clear" w:color="auto" w:fill="00B050"/>
          </w:tcPr>
          <w:p w:rsidR="006D4926" w:rsidRPr="00BF41DD" w:rsidRDefault="006D4926" w:rsidP="00062C4B">
            <w:pPr>
              <w:widowControl w:val="0"/>
              <w:tabs>
                <w:tab w:val="left" w:pos="284"/>
                <w:tab w:val="left" w:pos="317"/>
              </w:tabs>
              <w:rPr>
                <w:b/>
                <w:bCs/>
                <w:color w:val="000000"/>
              </w:rPr>
            </w:pPr>
            <w:r w:rsidRPr="00BF41DD">
              <w:rPr>
                <w:b/>
                <w:bCs/>
                <w:color w:val="000000"/>
                <w:lang w:val="en-US"/>
              </w:rPr>
              <w:t>X</w:t>
            </w:r>
            <w:r w:rsidRPr="00BF41DD">
              <w:rPr>
                <w:b/>
                <w:bCs/>
                <w:color w:val="000000"/>
              </w:rPr>
              <w:t>. Вакантные места для приема (перевода)</w:t>
            </w:r>
          </w:p>
        </w:tc>
        <w:tc>
          <w:tcPr>
            <w:tcW w:w="1713" w:type="dxa"/>
            <w:shd w:val="clear" w:color="auto" w:fill="00B050"/>
          </w:tcPr>
          <w:p w:rsidR="006D4926" w:rsidRPr="00BF41DD" w:rsidRDefault="006D4926" w:rsidP="00062C4B">
            <w:pPr>
              <w:widowControl w:val="0"/>
              <w:jc w:val="center"/>
              <w:rPr>
                <w:b/>
                <w:bCs/>
                <w:color w:val="000000"/>
              </w:rPr>
            </w:pPr>
          </w:p>
        </w:tc>
        <w:tc>
          <w:tcPr>
            <w:tcW w:w="1704" w:type="dxa"/>
            <w:shd w:val="clear" w:color="auto" w:fill="00B050"/>
          </w:tcPr>
          <w:p w:rsidR="006D4926" w:rsidRPr="00BF41DD" w:rsidRDefault="006D4926" w:rsidP="00062C4B">
            <w:pPr>
              <w:contextualSpacing/>
              <w:jc w:val="center"/>
              <w:rPr>
                <w:rFonts w:eastAsia="Calibri"/>
                <w:b/>
                <w:bCs/>
              </w:rPr>
            </w:pPr>
          </w:p>
        </w:tc>
      </w:tr>
      <w:tr w:rsidR="006D4926" w:rsidRPr="00BF41DD" w:rsidTr="00062C4B">
        <w:tc>
          <w:tcPr>
            <w:tcW w:w="6619" w:type="dxa"/>
          </w:tcPr>
          <w:p w:rsidR="006D4926" w:rsidRPr="00BF41DD" w:rsidRDefault="006D4926" w:rsidP="006D4926">
            <w:pPr>
              <w:widowControl w:val="0"/>
              <w:numPr>
                <w:ilvl w:val="0"/>
                <w:numId w:val="6"/>
              </w:numPr>
              <w:tabs>
                <w:tab w:val="left" w:pos="284"/>
                <w:tab w:val="left" w:pos="317"/>
              </w:tabs>
              <w:ind w:left="0" w:firstLine="0"/>
              <w:rPr>
                <w:bCs/>
                <w:color w:val="000000"/>
              </w:rPr>
            </w:pPr>
            <w:r w:rsidRPr="00BF41DD">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713" w:type="dxa"/>
          </w:tcPr>
          <w:p w:rsidR="006D4926" w:rsidRPr="00BF41DD" w:rsidRDefault="006D4926" w:rsidP="00062C4B">
            <w:pPr>
              <w:widowControl w:val="0"/>
              <w:contextualSpacing/>
              <w:jc w:val="center"/>
              <w:rPr>
                <w:b/>
                <w:bCs/>
                <w:color w:val="000000"/>
              </w:rPr>
            </w:pPr>
            <w:r w:rsidRPr="00BF41DD">
              <w:rPr>
                <w:b/>
                <w:bCs/>
                <w:color w:val="000000"/>
              </w:rPr>
              <w:sym w:font="Symbol" w:char="F0FF"/>
            </w:r>
          </w:p>
        </w:tc>
        <w:tc>
          <w:tcPr>
            <w:tcW w:w="1704" w:type="dxa"/>
          </w:tcPr>
          <w:p w:rsidR="006D4926" w:rsidRPr="00BF41DD" w:rsidRDefault="006D4926" w:rsidP="00062C4B">
            <w:pPr>
              <w:contextualSpacing/>
              <w:jc w:val="center"/>
              <w:rPr>
                <w:rFonts w:eastAsia="Calibri"/>
                <w:b/>
                <w:bCs/>
              </w:rPr>
            </w:pPr>
            <w:r w:rsidRPr="00BF41DD">
              <w:rPr>
                <w:rFonts w:eastAsia="Calibri"/>
                <w:b/>
                <w:bCs/>
              </w:rPr>
              <w:sym w:font="Symbol" w:char="F0FF"/>
            </w:r>
          </w:p>
        </w:tc>
      </w:tr>
      <w:tr w:rsidR="006D4926" w:rsidRPr="00BF41DD" w:rsidTr="00062C4B">
        <w:tc>
          <w:tcPr>
            <w:tcW w:w="6619" w:type="dxa"/>
          </w:tcPr>
          <w:p w:rsidR="006D4926" w:rsidRPr="00BF41DD" w:rsidRDefault="006D4926" w:rsidP="00062C4B">
            <w:pPr>
              <w:widowControl w:val="0"/>
              <w:jc w:val="right"/>
              <w:rPr>
                <w:b/>
                <w:bCs/>
                <w:color w:val="000000"/>
              </w:rPr>
            </w:pPr>
            <w:r w:rsidRPr="00BF41DD">
              <w:rPr>
                <w:b/>
                <w:bCs/>
                <w:color w:val="000000"/>
              </w:rPr>
              <w:t>Всего</w:t>
            </w:r>
            <w:r w:rsidRPr="00BF41DD">
              <w:rPr>
                <w:bCs/>
                <w:color w:val="000000"/>
              </w:rPr>
              <w:t xml:space="preserve"> </w:t>
            </w:r>
          </w:p>
        </w:tc>
        <w:tc>
          <w:tcPr>
            <w:tcW w:w="1713" w:type="dxa"/>
          </w:tcPr>
          <w:p w:rsidR="006D4926" w:rsidRPr="00BF41DD" w:rsidRDefault="006D4926" w:rsidP="00062C4B">
            <w:pPr>
              <w:widowControl w:val="0"/>
              <w:tabs>
                <w:tab w:val="left" w:pos="459"/>
              </w:tabs>
              <w:jc w:val="center"/>
              <w:rPr>
                <w:rFonts w:eastAsia="Calibri"/>
                <w:b/>
                <w:color w:val="000000"/>
              </w:rPr>
            </w:pPr>
            <w:r w:rsidRPr="00BF41DD">
              <w:rPr>
                <w:rFonts w:eastAsia="Calibri"/>
                <w:b/>
                <w:color w:val="000000"/>
              </w:rPr>
              <w:t>17 (15**)</w:t>
            </w:r>
          </w:p>
        </w:tc>
        <w:tc>
          <w:tcPr>
            <w:tcW w:w="1704" w:type="dxa"/>
          </w:tcPr>
          <w:p w:rsidR="006D4926" w:rsidRPr="00BF41DD" w:rsidRDefault="006D4926" w:rsidP="00062C4B">
            <w:pPr>
              <w:widowControl w:val="0"/>
              <w:tabs>
                <w:tab w:val="left" w:pos="459"/>
              </w:tabs>
              <w:jc w:val="center"/>
              <w:rPr>
                <w:rFonts w:eastAsia="Calibri"/>
                <w:b/>
                <w:color w:val="000000"/>
              </w:rPr>
            </w:pPr>
            <w:r w:rsidRPr="00BF41DD">
              <w:rPr>
                <w:rFonts w:eastAsia="Calibri"/>
                <w:b/>
                <w:color w:val="000000"/>
                <w:lang w:val="en-US"/>
              </w:rPr>
              <w:t>50</w:t>
            </w:r>
            <w:r w:rsidRPr="00BF41DD">
              <w:rPr>
                <w:rFonts w:eastAsia="Calibri"/>
                <w:b/>
                <w:color w:val="000000"/>
              </w:rPr>
              <w:t xml:space="preserve"> (44**)</w:t>
            </w:r>
          </w:p>
        </w:tc>
      </w:tr>
    </w:tbl>
    <w:p w:rsidR="006D4926" w:rsidRPr="00327C33" w:rsidRDefault="006D4926" w:rsidP="006D4926">
      <w:pPr>
        <w:jc w:val="both"/>
        <w:rPr>
          <w:rFonts w:eastAsia="Calibri"/>
          <w:lang w:eastAsia="en-US"/>
        </w:rPr>
      </w:pPr>
    </w:p>
    <w:p w:rsidR="006D4926" w:rsidRPr="00327C33" w:rsidRDefault="006D4926" w:rsidP="006D4926">
      <w:pPr>
        <w:jc w:val="both"/>
        <w:rPr>
          <w:rFonts w:eastAsia="Calibri"/>
          <w:lang w:eastAsia="en-US"/>
        </w:rPr>
      </w:pPr>
      <w:r w:rsidRPr="00327C33">
        <w:rPr>
          <w:rFonts w:eastAsia="Calibri"/>
          <w:lang w:eastAsia="en-US"/>
        </w:rPr>
        <w:t xml:space="preserve">Наименование организации </w:t>
      </w:r>
      <w:r w:rsidRPr="00327C33">
        <w:rPr>
          <w:rFonts w:eastAsia="Calibri"/>
          <w:b/>
          <w:lang w:eastAsia="en-US"/>
        </w:rPr>
        <w:t>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327C33">
        <w:rPr>
          <w:rFonts w:eastAsia="Calibri"/>
          <w:lang w:eastAsia="en-US"/>
        </w:rPr>
        <w:t xml:space="preserve">, в которой проведен опрос получателей услуг: </w:t>
      </w:r>
    </w:p>
    <w:p w:rsidR="006D4926" w:rsidRPr="00327C33" w:rsidRDefault="006D4926" w:rsidP="006D4926">
      <w:pPr>
        <w:pBdr>
          <w:bottom w:val="single" w:sz="12" w:space="1" w:color="auto"/>
        </w:pBdr>
        <w:spacing w:line="360" w:lineRule="auto"/>
        <w:jc w:val="both"/>
        <w:rPr>
          <w:rFonts w:eastAsia="Calibri"/>
          <w:lang w:eastAsia="en-US"/>
        </w:rPr>
      </w:pPr>
      <w:r w:rsidRPr="00327C33">
        <w:rPr>
          <w:rFonts w:eastAsia="Calibri"/>
          <w:lang w:eastAsia="en-US"/>
        </w:rPr>
        <w:t>_____________________________________________________________________________</w:t>
      </w:r>
    </w:p>
    <w:p w:rsidR="006D4926" w:rsidRPr="00327C33" w:rsidRDefault="006D4926" w:rsidP="006D4926">
      <w:pPr>
        <w:pBdr>
          <w:bottom w:val="single" w:sz="12" w:space="1" w:color="auto"/>
        </w:pBdr>
        <w:spacing w:line="360" w:lineRule="auto"/>
        <w:jc w:val="both"/>
        <w:rPr>
          <w:rFonts w:eastAsia="Calibri"/>
          <w:lang w:eastAsia="en-US"/>
        </w:rPr>
      </w:pPr>
    </w:p>
    <w:p w:rsidR="006D4926" w:rsidRPr="00327C33" w:rsidRDefault="006D4926" w:rsidP="006D4926">
      <w:pPr>
        <w:rPr>
          <w:b/>
          <w:bCs/>
        </w:rPr>
      </w:pPr>
    </w:p>
    <w:p w:rsidR="006D4926" w:rsidRPr="00327C33" w:rsidRDefault="006D4926" w:rsidP="006D4926">
      <w:pPr>
        <w:rPr>
          <w:b/>
          <w:bCs/>
        </w:rPr>
      </w:pPr>
      <w:r w:rsidRPr="00327C33">
        <w:rPr>
          <w:b/>
          <w:bCs/>
        </w:rPr>
        <w:t>Условные обозначения:</w:t>
      </w:r>
    </w:p>
    <w:p w:rsidR="006D4926" w:rsidRPr="00327C33" w:rsidRDefault="006D4926" w:rsidP="006D4926">
      <w:pPr>
        <w:widowControl w:val="0"/>
        <w:contextualSpacing/>
        <w:jc w:val="both"/>
        <w:rPr>
          <w:bCs/>
        </w:rPr>
      </w:pPr>
      <w:r w:rsidRPr="00327C33">
        <w:rPr>
          <w:b/>
          <w:bCs/>
        </w:rPr>
        <w:sym w:font="Symbol" w:char="F0FF"/>
      </w:r>
      <w:r w:rsidRPr="00327C33">
        <w:rPr>
          <w:b/>
          <w:bCs/>
        </w:rPr>
        <w:t xml:space="preserve"> - </w:t>
      </w:r>
      <w:r w:rsidRPr="00327C33">
        <w:rPr>
          <w:bCs/>
        </w:rPr>
        <w:t xml:space="preserve">информация (единица информации) учитывается в расчете </w:t>
      </w:r>
      <w:r w:rsidRPr="00327C33">
        <w:rPr>
          <w:rFonts w:eastAsia="Calibri"/>
          <w:lang w:eastAsia="en-US"/>
        </w:rPr>
        <w:t>нормативного количества материалов/единиц информации.</w:t>
      </w:r>
    </w:p>
    <w:p w:rsidR="006D4926" w:rsidRPr="00327C33" w:rsidRDefault="006D4926" w:rsidP="006D4926">
      <w:pPr>
        <w:widowControl w:val="0"/>
        <w:jc w:val="both"/>
        <w:rPr>
          <w:bCs/>
        </w:rPr>
      </w:pPr>
      <w:r w:rsidRPr="00327C33">
        <w:rPr>
          <w:b/>
          <w:bCs/>
        </w:rPr>
        <w:t>Х</w:t>
      </w:r>
      <w:r w:rsidRPr="00327C33">
        <w:rPr>
          <w:bCs/>
        </w:rPr>
        <w:t xml:space="preserve"> - информация (единица информации) </w:t>
      </w:r>
      <w:r w:rsidRPr="00327C33">
        <w:rPr>
          <w:b/>
          <w:bCs/>
        </w:rPr>
        <w:t>не</w:t>
      </w:r>
      <w:r w:rsidRPr="00327C33">
        <w:rPr>
          <w:bCs/>
        </w:rPr>
        <w:t xml:space="preserve"> учитывается в расчете </w:t>
      </w:r>
      <w:r w:rsidRPr="00327C33">
        <w:rPr>
          <w:rFonts w:eastAsia="Calibri"/>
          <w:lang w:eastAsia="en-US"/>
        </w:rPr>
        <w:t>нормативного количества материалов/единиц информации.</w:t>
      </w:r>
    </w:p>
    <w:p w:rsidR="006D4926" w:rsidRPr="00327C33" w:rsidRDefault="006D4926" w:rsidP="006D4926">
      <w:pPr>
        <w:jc w:val="both"/>
        <w:rPr>
          <w:rFonts w:eastAsia="Calibri"/>
          <w:lang w:eastAsia="en-US"/>
        </w:rPr>
      </w:pPr>
      <w:r w:rsidRPr="00327C33">
        <w:rPr>
          <w:rFonts w:eastAsia="Calibri"/>
          <w:lang w:eastAsia="en-US"/>
        </w:rPr>
        <w:t>* -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6D4926" w:rsidRPr="00327C33" w:rsidRDefault="006D4926" w:rsidP="006D4926">
      <w:pPr>
        <w:jc w:val="both"/>
        <w:rPr>
          <w:rFonts w:eastAsia="Calibri"/>
          <w:lang w:eastAsia="en-US"/>
        </w:rPr>
      </w:pPr>
      <w:r w:rsidRPr="00327C33">
        <w:rPr>
          <w:rFonts w:eastAsia="Calibri"/>
          <w:lang w:eastAsia="en-US"/>
        </w:rPr>
        <w:t>** - в скобках указано минимально возможное количество материалов/единиц информации,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6D4926" w:rsidRPr="00327C33" w:rsidRDefault="006D4926" w:rsidP="006D4926">
      <w:pPr>
        <w:jc w:val="both"/>
        <w:rPr>
          <w:rFonts w:eastAsia="Calibri"/>
          <w:lang w:eastAsia="en-US"/>
        </w:rPr>
      </w:pPr>
    </w:p>
    <w:p w:rsidR="00F42B48" w:rsidRDefault="00F42B48"/>
    <w:sectPr w:rsidR="00F42B48" w:rsidSect="0035017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560" w:rsidRDefault="004B6560" w:rsidP="0035017A">
      <w:r>
        <w:separator/>
      </w:r>
    </w:p>
  </w:endnote>
  <w:endnote w:type="continuationSeparator" w:id="0">
    <w:p w:rsidR="004B6560" w:rsidRDefault="004B6560" w:rsidP="0035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560" w:rsidRDefault="004B6560" w:rsidP="0035017A">
      <w:r>
        <w:separator/>
      </w:r>
    </w:p>
  </w:footnote>
  <w:footnote w:type="continuationSeparator" w:id="0">
    <w:p w:rsidR="004B6560" w:rsidRDefault="004B6560" w:rsidP="0035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383242"/>
      <w:docPartObj>
        <w:docPartGallery w:val="Page Numbers (Top of Page)"/>
        <w:docPartUnique/>
      </w:docPartObj>
    </w:sdtPr>
    <w:sdtEndPr/>
    <w:sdtContent>
      <w:p w:rsidR="0035017A" w:rsidRDefault="0035017A">
        <w:pPr>
          <w:pStyle w:val="a3"/>
          <w:jc w:val="center"/>
        </w:pPr>
        <w:r>
          <w:fldChar w:fldCharType="begin"/>
        </w:r>
        <w:r>
          <w:instrText>PAGE   \* MERGEFORMAT</w:instrText>
        </w:r>
        <w:r>
          <w:fldChar w:fldCharType="separate"/>
        </w:r>
        <w:r w:rsidR="00935DFD">
          <w:rPr>
            <w:noProof/>
          </w:rPr>
          <w:t>6</w:t>
        </w:r>
        <w:r>
          <w:fldChar w:fldCharType="end"/>
        </w:r>
      </w:p>
    </w:sdtContent>
  </w:sdt>
  <w:p w:rsidR="0035017A" w:rsidRDefault="003501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0A68E5"/>
    <w:multiLevelType w:val="hybridMultilevel"/>
    <w:tmpl w:val="B1F45280"/>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AB19D4"/>
    <w:multiLevelType w:val="hybridMultilevel"/>
    <w:tmpl w:val="413E5038"/>
    <w:lvl w:ilvl="0" w:tplc="0419000F">
      <w:start w:val="1"/>
      <w:numFmt w:val="decimal"/>
      <w:lvlText w:val="%1."/>
      <w:lvlJc w:val="left"/>
      <w:pPr>
        <w:ind w:left="720" w:hanging="360"/>
      </w:pPr>
    </w:lvl>
    <w:lvl w:ilvl="1" w:tplc="F148FE4E">
      <w:start w:val="1"/>
      <w:numFmt w:val="decimal"/>
      <w:lvlText w:val="%2)"/>
      <w:lvlJc w:val="left"/>
      <w:pPr>
        <w:ind w:left="1980" w:hanging="90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96321D"/>
    <w:multiLevelType w:val="hybridMultilevel"/>
    <w:tmpl w:val="858CC8A8"/>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AF1C42"/>
    <w:multiLevelType w:val="hybridMultilevel"/>
    <w:tmpl w:val="6DAA967E"/>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7F001C"/>
    <w:multiLevelType w:val="hybridMultilevel"/>
    <w:tmpl w:val="C5829FC6"/>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6"/>
    <w:rsid w:val="00300161"/>
    <w:rsid w:val="0035017A"/>
    <w:rsid w:val="004B6560"/>
    <w:rsid w:val="006D4926"/>
    <w:rsid w:val="00935DFD"/>
    <w:rsid w:val="00A331E9"/>
    <w:rsid w:val="00F42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00501-957C-4100-BF3D-93EFEACB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9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17A"/>
    <w:pPr>
      <w:tabs>
        <w:tab w:val="center" w:pos="4677"/>
        <w:tab w:val="right" w:pos="9355"/>
      </w:tabs>
    </w:pPr>
  </w:style>
  <w:style w:type="character" w:customStyle="1" w:styleId="a4">
    <w:name w:val="Верхний колонтитул Знак"/>
    <w:basedOn w:val="a0"/>
    <w:link w:val="a3"/>
    <w:uiPriority w:val="99"/>
    <w:rsid w:val="0035017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5017A"/>
    <w:pPr>
      <w:tabs>
        <w:tab w:val="center" w:pos="4677"/>
        <w:tab w:val="right" w:pos="9355"/>
      </w:tabs>
    </w:pPr>
  </w:style>
  <w:style w:type="character" w:customStyle="1" w:styleId="a6">
    <w:name w:val="Нижний колонтитул Знак"/>
    <w:basedOn w:val="a0"/>
    <w:link w:val="a5"/>
    <w:uiPriority w:val="99"/>
    <w:rsid w:val="0035017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document/cons_doc_LAW_996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Halimat</dc:creator>
  <cp:lastModifiedBy>Учетная запись Майкрософт</cp:lastModifiedBy>
  <cp:revision>2</cp:revision>
  <dcterms:created xsi:type="dcterms:W3CDTF">2021-03-09T01:47:00Z</dcterms:created>
  <dcterms:modified xsi:type="dcterms:W3CDTF">2021-03-09T01:47:00Z</dcterms:modified>
</cp:coreProperties>
</file>